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BF" w:rsidRDefault="00F20EBF" w:rsidP="006E0B61">
      <w:pPr>
        <w:spacing w:line="360" w:lineRule="auto"/>
        <w:rPr>
          <w:b/>
          <w:spacing w:val="40"/>
        </w:rPr>
      </w:pPr>
    </w:p>
    <w:p w:rsidR="00F20EBF" w:rsidRDefault="00F20EBF" w:rsidP="00F20EBF">
      <w:pPr>
        <w:spacing w:line="360" w:lineRule="auto"/>
        <w:jc w:val="center"/>
        <w:rPr>
          <w:b/>
          <w:spacing w:val="40"/>
        </w:rPr>
      </w:pPr>
    </w:p>
    <w:p w:rsidR="006E0B61" w:rsidRDefault="006E0B61" w:rsidP="00F20EBF">
      <w:pPr>
        <w:spacing w:line="360" w:lineRule="auto"/>
        <w:jc w:val="center"/>
        <w:rPr>
          <w:b/>
          <w:spacing w:val="40"/>
          <w:lang w:val="en-US"/>
        </w:rPr>
      </w:pPr>
      <w:r>
        <w:rPr>
          <w:b/>
          <w:spacing w:val="40"/>
          <w:lang w:val="en-US"/>
        </w:rPr>
        <w:t xml:space="preserve">                             </w:t>
      </w:r>
    </w:p>
    <w:p w:rsidR="006E0B61" w:rsidRDefault="00CC7852" w:rsidP="006E0B61">
      <w:pPr>
        <w:spacing w:line="360" w:lineRule="auto"/>
        <w:jc w:val="center"/>
        <w:rPr>
          <w:b/>
          <w:spacing w:val="40"/>
        </w:rPr>
      </w:pPr>
      <w:r>
        <w:rPr>
          <w:b/>
          <w:spacing w:val="40"/>
        </w:rPr>
        <w:t xml:space="preserve">ДЕТСКА ГРАДИНА </w:t>
      </w:r>
      <w:r w:rsidRPr="00C36AEC">
        <w:t>„</w:t>
      </w:r>
      <w:r>
        <w:t xml:space="preserve"> </w:t>
      </w:r>
      <w:r>
        <w:rPr>
          <w:b/>
          <w:spacing w:val="40"/>
          <w:lang w:val="ru-RU"/>
        </w:rPr>
        <w:t>БРЕЗА</w:t>
      </w:r>
      <w:r>
        <w:rPr>
          <w:b/>
          <w:lang w:val="ru-RU"/>
        </w:rPr>
        <w:t>”</w:t>
      </w:r>
    </w:p>
    <w:p w:rsidR="00F20EBF" w:rsidRPr="006E0B61" w:rsidRDefault="006E0B61" w:rsidP="006E0B61">
      <w:pPr>
        <w:spacing w:line="360" w:lineRule="auto"/>
        <w:jc w:val="center"/>
        <w:rPr>
          <w:b/>
          <w:spacing w:val="40"/>
        </w:rPr>
      </w:pPr>
      <w:r>
        <w:rPr>
          <w:b/>
          <w:lang w:val="en-US"/>
        </w:rPr>
        <w:t xml:space="preserve">    </w:t>
      </w:r>
      <w:r w:rsidR="00CC7852">
        <w:rPr>
          <w:b/>
        </w:rPr>
        <w:t>с. Комарево</w:t>
      </w:r>
      <w:r w:rsidR="00F20EBF">
        <w:rPr>
          <w:b/>
          <w:lang w:val="ru-RU"/>
        </w:rPr>
        <w:t xml:space="preserve">, </w:t>
      </w:r>
      <w:r w:rsidR="00CC7852">
        <w:rPr>
          <w:b/>
          <w:lang w:val="ru-RU"/>
        </w:rPr>
        <w:t>ул.</w:t>
      </w:r>
      <w:r w:rsidR="00CC7852" w:rsidRPr="00CC7852">
        <w:t xml:space="preserve"> </w:t>
      </w:r>
      <w:r w:rsidR="00CC7852" w:rsidRPr="00C36AEC">
        <w:t>„</w:t>
      </w:r>
      <w:r w:rsidR="00CC7852">
        <w:rPr>
          <w:b/>
          <w:lang w:val="ru-RU"/>
        </w:rPr>
        <w:t xml:space="preserve"> Хан </w:t>
      </w:r>
      <w:proofErr w:type="spellStart"/>
      <w:r w:rsidR="00E94C66">
        <w:rPr>
          <w:b/>
          <w:lang w:val="ru-RU"/>
        </w:rPr>
        <w:t>Аспарух</w:t>
      </w:r>
      <w:proofErr w:type="spellEnd"/>
      <w:r w:rsidR="00CC7852">
        <w:rPr>
          <w:b/>
          <w:lang w:val="ru-RU"/>
        </w:rPr>
        <w:t xml:space="preserve"> ” № 4</w:t>
      </w:r>
      <w:r w:rsidR="00F20EBF">
        <w:rPr>
          <w:b/>
          <w:lang w:val="ru-RU"/>
        </w:rPr>
        <w:t>,</w:t>
      </w:r>
    </w:p>
    <w:p w:rsidR="00F20EBF" w:rsidRPr="00CC7852" w:rsidRDefault="00F20EBF" w:rsidP="00F20EBF">
      <w:pPr>
        <w:spacing w:line="360" w:lineRule="auto"/>
        <w:ind w:right="-851"/>
        <w:jc w:val="center"/>
        <w:rPr>
          <w:lang w:val="en-US"/>
        </w:rPr>
      </w:pPr>
      <w:r>
        <w:rPr>
          <w:b/>
        </w:rPr>
        <w:t xml:space="preserve">     </w:t>
      </w:r>
      <w:r w:rsidR="006E0B61">
        <w:rPr>
          <w:b/>
        </w:rPr>
        <w:t xml:space="preserve">             </w:t>
      </w:r>
      <w:r>
        <w:rPr>
          <w:b/>
        </w:rPr>
        <w:t xml:space="preserve">         </w:t>
      </w:r>
      <w:r w:rsidR="00CC7852">
        <w:rPr>
          <w:b/>
          <w:lang w:val="ru-RU"/>
        </w:rPr>
        <w:t>тел. 0878741046</w:t>
      </w:r>
      <w:r>
        <w:rPr>
          <w:b/>
          <w:lang w:val="ru-RU"/>
        </w:rPr>
        <w:t xml:space="preserve">, </w:t>
      </w:r>
      <w:r>
        <w:rPr>
          <w:b/>
          <w:lang w:val="it-IT"/>
        </w:rPr>
        <w:t xml:space="preserve">e-mail – </w:t>
      </w:r>
      <w:r w:rsidR="00CC7852">
        <w:rPr>
          <w:b/>
          <w:lang w:val="en-US"/>
        </w:rPr>
        <w:t>osnovni@abv.bg</w:t>
      </w:r>
    </w:p>
    <w:p w:rsidR="00033680" w:rsidRDefault="00033680" w:rsidP="00C36AEC">
      <w:pPr>
        <w:jc w:val="center"/>
        <w:rPr>
          <w:b/>
          <w:spacing w:val="40"/>
          <w:sz w:val="22"/>
          <w:szCs w:val="22"/>
        </w:rPr>
      </w:pPr>
    </w:p>
    <w:p w:rsidR="00F20EBF" w:rsidRDefault="00F20EBF" w:rsidP="00C36AEC">
      <w:pPr>
        <w:jc w:val="center"/>
        <w:rPr>
          <w:b/>
          <w:spacing w:val="40"/>
          <w:sz w:val="22"/>
          <w:szCs w:val="22"/>
        </w:rPr>
      </w:pPr>
    </w:p>
    <w:p w:rsidR="00F20EBF" w:rsidRDefault="00F20EBF" w:rsidP="00C36AEC">
      <w:pPr>
        <w:jc w:val="center"/>
        <w:rPr>
          <w:b/>
          <w:spacing w:val="40"/>
          <w:sz w:val="22"/>
          <w:szCs w:val="22"/>
        </w:rPr>
      </w:pPr>
    </w:p>
    <w:p w:rsidR="00F20EBF" w:rsidRDefault="00F20EBF" w:rsidP="00C36AEC">
      <w:pPr>
        <w:jc w:val="center"/>
      </w:pPr>
    </w:p>
    <w:p w:rsidR="00C36AEC" w:rsidRDefault="00C36AEC" w:rsidP="00C36AEC"/>
    <w:p w:rsidR="00C36AEC" w:rsidRPr="00C36AEC" w:rsidRDefault="00C36AEC" w:rsidP="00C36AEC">
      <w:r w:rsidRPr="00C36AEC">
        <w:t>Утвърдил:…………………….</w:t>
      </w:r>
    </w:p>
    <w:p w:rsidR="00C36AEC" w:rsidRDefault="00C36AEC" w:rsidP="00C36AEC">
      <w:r w:rsidRPr="00C36AEC">
        <w:t xml:space="preserve">Директор ДГ </w:t>
      </w:r>
      <w:r w:rsidR="00CC7852">
        <w:t>„Бреза“</w:t>
      </w:r>
    </w:p>
    <w:p w:rsidR="00CC7852" w:rsidRPr="00C36AEC" w:rsidRDefault="00CC7852" w:rsidP="00C36AEC">
      <w:r>
        <w:t>с. Комарево</w:t>
      </w:r>
    </w:p>
    <w:p w:rsidR="00C36AEC" w:rsidRDefault="00CC7852" w:rsidP="00C36AEC">
      <w:r>
        <w:t>Снежка Тодорова</w:t>
      </w:r>
    </w:p>
    <w:p w:rsidR="00BE16AB" w:rsidRPr="00C36AEC" w:rsidRDefault="00BE16AB" w:rsidP="00C36AEC"/>
    <w:p w:rsidR="00C36AEC" w:rsidRDefault="00C36AEC" w:rsidP="00C36AEC"/>
    <w:p w:rsidR="00C36AEC" w:rsidRDefault="00C36AEC" w:rsidP="00C36AEC"/>
    <w:p w:rsidR="00C36AEC" w:rsidRDefault="00C36AEC" w:rsidP="00C36AEC"/>
    <w:p w:rsidR="00C36AEC" w:rsidRPr="00C36AEC" w:rsidRDefault="00C36AEC" w:rsidP="00C36AEC">
      <w:pPr>
        <w:jc w:val="center"/>
        <w:rPr>
          <w:b/>
        </w:rPr>
      </w:pPr>
      <w:r w:rsidRPr="00C36AEC">
        <w:rPr>
          <w:b/>
        </w:rPr>
        <w:t xml:space="preserve">П Р О Г Р А М  А </w:t>
      </w:r>
    </w:p>
    <w:p w:rsidR="00C36AEC" w:rsidRPr="00C36AEC" w:rsidRDefault="00C36AEC" w:rsidP="00C36AEC">
      <w:pPr>
        <w:jc w:val="center"/>
        <w:rPr>
          <w:b/>
        </w:rPr>
      </w:pPr>
      <w:r w:rsidRPr="00C36AEC">
        <w:rPr>
          <w:b/>
        </w:rPr>
        <w:t xml:space="preserve">за </w:t>
      </w:r>
    </w:p>
    <w:p w:rsidR="00C36AEC" w:rsidRDefault="00C36AEC" w:rsidP="00C36AEC">
      <w:pPr>
        <w:jc w:val="center"/>
        <w:rPr>
          <w:b/>
        </w:rPr>
      </w:pPr>
      <w:r w:rsidRPr="00C36AEC">
        <w:rPr>
          <w:b/>
        </w:rPr>
        <w:t>пр</w:t>
      </w:r>
      <w:r w:rsidR="00CC7852">
        <w:rPr>
          <w:b/>
        </w:rPr>
        <w:t>иобщаващо образование на ДГ</w:t>
      </w:r>
      <w:r w:rsidR="00F52438">
        <w:rPr>
          <w:b/>
        </w:rPr>
        <w:t xml:space="preserve"> „Бреза“ с детска група с. Рибен</w:t>
      </w:r>
      <w:bookmarkStart w:id="0" w:name="_GoBack"/>
      <w:bookmarkEnd w:id="0"/>
    </w:p>
    <w:p w:rsidR="006150F3" w:rsidRDefault="00090923" w:rsidP="00C36AEC">
      <w:pPr>
        <w:jc w:val="center"/>
        <w:rPr>
          <w:b/>
        </w:rPr>
      </w:pPr>
      <w:r>
        <w:rPr>
          <w:b/>
        </w:rPr>
        <w:t>за учебната 2024/2025</w:t>
      </w:r>
      <w:r w:rsidR="006150F3">
        <w:rPr>
          <w:b/>
        </w:rPr>
        <w:t>г.</w:t>
      </w:r>
    </w:p>
    <w:p w:rsidR="0010168B" w:rsidRDefault="0010168B" w:rsidP="00C36AEC">
      <w:pPr>
        <w:jc w:val="center"/>
        <w:rPr>
          <w:b/>
        </w:rPr>
      </w:pPr>
    </w:p>
    <w:p w:rsidR="0010168B" w:rsidRPr="00C36AEC" w:rsidRDefault="0010168B" w:rsidP="00C36AEC">
      <w:pPr>
        <w:jc w:val="center"/>
        <w:rPr>
          <w:b/>
        </w:rPr>
      </w:pPr>
      <w:r>
        <w:rPr>
          <w:bCs/>
          <w:lang w:eastAsia="en-US"/>
        </w:rPr>
        <w:t>На основание чл. 6 от Наредба за приобщаващото образование, чл.263, ал.1, т.9 от ЗПУО</w:t>
      </w:r>
    </w:p>
    <w:p w:rsidR="00C36AEC" w:rsidRDefault="00C36AEC" w:rsidP="00C36AEC">
      <w:pPr>
        <w:jc w:val="center"/>
      </w:pPr>
    </w:p>
    <w:p w:rsidR="00C36AEC" w:rsidRDefault="00C36AEC" w:rsidP="00C36AEC">
      <w:pPr>
        <w:jc w:val="center"/>
      </w:pPr>
    </w:p>
    <w:p w:rsidR="00C36AEC" w:rsidRPr="00F20EBF" w:rsidRDefault="00C36AEC" w:rsidP="00C36AEC">
      <w:pPr>
        <w:jc w:val="both"/>
        <w:rPr>
          <w:b/>
        </w:rPr>
      </w:pPr>
      <w:r>
        <w:tab/>
      </w:r>
      <w:r w:rsidRPr="00F20EBF">
        <w:rPr>
          <w:b/>
        </w:rPr>
        <w:t>І. Принципи на приобщаващото образование.</w:t>
      </w:r>
    </w:p>
    <w:p w:rsidR="00C36AEC" w:rsidRDefault="00C36AEC" w:rsidP="00C36AEC">
      <w:pPr>
        <w:ind w:firstLine="360"/>
        <w:jc w:val="both"/>
      </w:pPr>
      <w:r>
        <w:t>Приобщаващото образование е неизменна част от правото на образование и се реализира в съответствие със следните принципи:</w:t>
      </w:r>
    </w:p>
    <w:p w:rsidR="00C36AEC" w:rsidRDefault="00C36AEC" w:rsidP="00C36AEC">
      <w:pPr>
        <w:pStyle w:val="a4"/>
        <w:numPr>
          <w:ilvl w:val="0"/>
          <w:numId w:val="1"/>
        </w:numPr>
        <w:jc w:val="both"/>
      </w:pPr>
      <w:r>
        <w:t>Гарантиране на правото на всяко дете на достъп до детска градина и гарантиране правото му на качествено образование.</w:t>
      </w:r>
    </w:p>
    <w:p w:rsidR="00C36AEC" w:rsidRDefault="00C36AEC" w:rsidP="00C36AEC">
      <w:pPr>
        <w:pStyle w:val="a4"/>
        <w:numPr>
          <w:ilvl w:val="0"/>
          <w:numId w:val="1"/>
        </w:numPr>
        <w:jc w:val="both"/>
      </w:pPr>
      <w:r>
        <w:t>Гарантиране на достъпа на всяко дете до подкрепа за личностно развитие в зависимост от неговите индивидуални потребности с оглед възможностите за възникване на затруднения в процеса на обучението и приобщаването и на необходимостта от подходяща подкрепа.</w:t>
      </w:r>
    </w:p>
    <w:p w:rsidR="00C36AEC" w:rsidRDefault="00C36AEC" w:rsidP="00C36AEC">
      <w:pPr>
        <w:pStyle w:val="a4"/>
        <w:numPr>
          <w:ilvl w:val="0"/>
          <w:numId w:val="1"/>
        </w:numPr>
        <w:jc w:val="both"/>
      </w:pPr>
      <w:r>
        <w:t>Прилагане на диференцирани педагогически подходи в съответствие с интересите и стимулиращи мотивацията на детето, съобразени с възрастовите и социалните промени в живота му и адаптирани към способността му да прилага усвоените компетентности на практика.</w:t>
      </w:r>
    </w:p>
    <w:p w:rsidR="00C36AEC" w:rsidRDefault="00C36AEC" w:rsidP="00C36AEC">
      <w:pPr>
        <w:pStyle w:val="a4"/>
        <w:numPr>
          <w:ilvl w:val="0"/>
          <w:numId w:val="1"/>
        </w:numPr>
        <w:jc w:val="both"/>
      </w:pPr>
      <w:r>
        <w:t>Приемане и зачитане на уникалността на всяко дете- индивидуалните потребности и възможности, личностни качества, знанията, уменията и интересите, на които образователната институция трябва да отговори по подходящ начин, така, че детето да развие максимално своя потенциал.</w:t>
      </w:r>
    </w:p>
    <w:p w:rsidR="00C36AEC" w:rsidRDefault="00C36AEC" w:rsidP="00C36AEC">
      <w:pPr>
        <w:pStyle w:val="a4"/>
        <w:numPr>
          <w:ilvl w:val="0"/>
          <w:numId w:val="1"/>
        </w:numPr>
        <w:jc w:val="both"/>
      </w:pPr>
      <w:proofErr w:type="spellStart"/>
      <w:r>
        <w:t>Равнопоставеност</w:t>
      </w:r>
      <w:proofErr w:type="spellEnd"/>
      <w:r>
        <w:t xml:space="preserve"> и недопускане на дискриминация при провеждане на предучилищното образование, гаранции за които са създадените условия за </w:t>
      </w:r>
      <w:r>
        <w:lastRenderedPageBreak/>
        <w:t>обучение на всички деца заедно, независимо от трудностите и различията, които може да възникнат при ученето и научаването и при участието им в дейността на детската градина.</w:t>
      </w:r>
    </w:p>
    <w:p w:rsidR="00C36AEC" w:rsidRDefault="00C36AEC" w:rsidP="00C36AEC">
      <w:pPr>
        <w:pStyle w:val="a4"/>
        <w:numPr>
          <w:ilvl w:val="0"/>
          <w:numId w:val="1"/>
        </w:numPr>
        <w:jc w:val="both"/>
      </w:pPr>
      <w:r>
        <w:t xml:space="preserve">Системен и </w:t>
      </w:r>
      <w:proofErr w:type="spellStart"/>
      <w:r>
        <w:t>холистичен</w:t>
      </w:r>
      <w:proofErr w:type="spellEnd"/>
      <w:r>
        <w:t xml:space="preserve"> подход на организация и сътрудничество на образователните инстит</w:t>
      </w:r>
      <w:r w:rsidR="003B1266">
        <w:t xml:space="preserve">уции в областта на приобщаващото образование на всички равнища- управление и </w:t>
      </w:r>
      <w:proofErr w:type="spellStart"/>
      <w:r w:rsidR="003B1266">
        <w:t>екипност</w:t>
      </w:r>
      <w:proofErr w:type="spellEnd"/>
      <w:r w:rsidR="003B1266">
        <w:t>, използване на приобщаващи педагогически практики, създаване на сигурна и подкрепяща среда, участие на родителите, мониторинг на процеса и на качеството на подкрепата за личностно развитие, както и на влиянието им върху обучението и постиженията на децата.</w:t>
      </w:r>
    </w:p>
    <w:p w:rsidR="003B1266" w:rsidRDefault="003B1266" w:rsidP="00C36AEC">
      <w:pPr>
        <w:pStyle w:val="a4"/>
        <w:numPr>
          <w:ilvl w:val="0"/>
          <w:numId w:val="1"/>
        </w:numPr>
        <w:jc w:val="both"/>
      </w:pPr>
      <w:r>
        <w:t>Сътрудничество между всички участници в процеса на приобщаващото образование- детска градина, училище, ЦПЛР, детето, семейството и общината.</w:t>
      </w:r>
    </w:p>
    <w:p w:rsidR="003B1266" w:rsidRDefault="003B1266" w:rsidP="00C36AEC">
      <w:pPr>
        <w:pStyle w:val="a4"/>
        <w:numPr>
          <w:ilvl w:val="0"/>
          <w:numId w:val="1"/>
        </w:numPr>
        <w:jc w:val="both"/>
      </w:pPr>
      <w:r>
        <w:t>Намаляване на влиянието на социалните неравенства върху ученето и върху участието на децата в дейността на детската градина.</w:t>
      </w:r>
    </w:p>
    <w:p w:rsidR="003B1266" w:rsidRDefault="003B1266" w:rsidP="00C36AEC">
      <w:pPr>
        <w:pStyle w:val="a4"/>
        <w:numPr>
          <w:ilvl w:val="0"/>
          <w:numId w:val="1"/>
        </w:numPr>
        <w:jc w:val="both"/>
      </w:pPr>
      <w:r>
        <w:t>Нетърпимост към дискриминационните нагласи и поведение и подготовка на децата за живот в приобщаващо общество.</w:t>
      </w:r>
    </w:p>
    <w:p w:rsidR="003B1266" w:rsidRDefault="003B1266" w:rsidP="00C36AEC">
      <w:pPr>
        <w:pStyle w:val="a4"/>
        <w:numPr>
          <w:ilvl w:val="0"/>
          <w:numId w:val="1"/>
        </w:numPr>
        <w:jc w:val="both"/>
      </w:pPr>
      <w:r>
        <w:t>Гъвкавост и динамичност на процеса на приобщаващото</w:t>
      </w:r>
      <w:r w:rsidR="00EC55F5">
        <w:t xml:space="preserve"> образование съобразно потребностите на децата в зависимост от спецификата на обществения живот.</w:t>
      </w:r>
    </w:p>
    <w:p w:rsidR="00EC55F5" w:rsidRDefault="00EC55F5" w:rsidP="00C36AEC">
      <w:pPr>
        <w:pStyle w:val="a4"/>
        <w:numPr>
          <w:ilvl w:val="0"/>
          <w:numId w:val="1"/>
        </w:numPr>
        <w:jc w:val="both"/>
      </w:pPr>
      <w:r>
        <w:t>Изграждане на позитивен психол</w:t>
      </w:r>
      <w:r w:rsidR="00090923">
        <w:t>огически климат в ДГ „Бреза</w:t>
      </w:r>
      <w:r>
        <w:t>“.</w:t>
      </w:r>
    </w:p>
    <w:p w:rsidR="00EC55F5" w:rsidRPr="00F20EBF" w:rsidRDefault="00EC55F5" w:rsidP="00EC55F5">
      <w:pPr>
        <w:jc w:val="both"/>
        <w:rPr>
          <w:b/>
        </w:rPr>
      </w:pPr>
      <w:r w:rsidRPr="00F20EBF">
        <w:rPr>
          <w:b/>
        </w:rPr>
        <w:t>ІІ. Ранно оценяване на потребностите от подкрепа за личностно развитие в детската градина.</w:t>
      </w:r>
    </w:p>
    <w:p w:rsidR="00EC55F5" w:rsidRDefault="0068719D" w:rsidP="0068719D">
      <w:pPr>
        <w:pStyle w:val="a4"/>
        <w:numPr>
          <w:ilvl w:val="0"/>
          <w:numId w:val="2"/>
        </w:numPr>
        <w:jc w:val="both"/>
      </w:pPr>
      <w:r>
        <w:t>Р</w:t>
      </w:r>
      <w:r w:rsidR="00EC55F5">
        <w:t>анното оценяване на потребностите от подкрепа за личностно развитие на децата се извършва в процеса  на предучилищното образование.</w:t>
      </w:r>
    </w:p>
    <w:p w:rsidR="00EC55F5" w:rsidRDefault="00EC55F5" w:rsidP="00EC55F5">
      <w:pPr>
        <w:pStyle w:val="a4"/>
        <w:numPr>
          <w:ilvl w:val="0"/>
          <w:numId w:val="2"/>
        </w:numPr>
        <w:jc w:val="both"/>
      </w:pPr>
      <w:r>
        <w:t>Ранното оценяване се извършва от педагогическите специалисти в детската градина.</w:t>
      </w:r>
    </w:p>
    <w:p w:rsidR="00EC55F5" w:rsidRDefault="00EC55F5" w:rsidP="00EC55F5">
      <w:pPr>
        <w:pStyle w:val="a4"/>
        <w:numPr>
          <w:ilvl w:val="0"/>
          <w:numId w:val="2"/>
        </w:numPr>
        <w:jc w:val="both"/>
      </w:pPr>
      <w:r>
        <w:t>Ранното оценяване на потребностите от подкрепа за личностно развитие на децата в детската градина включва:</w:t>
      </w:r>
    </w:p>
    <w:p w:rsidR="00EC55F5" w:rsidRDefault="00EC55F5" w:rsidP="00EC55F5">
      <w:pPr>
        <w:pStyle w:val="a4"/>
        <w:numPr>
          <w:ilvl w:val="0"/>
          <w:numId w:val="3"/>
        </w:numPr>
        <w:jc w:val="both"/>
      </w:pPr>
      <w:r>
        <w:t>Ранно оценяване на развитието на детето и на риска от обучителни затруднения- от учителите, притежаващи нужната  квалификация в детската градина;</w:t>
      </w:r>
    </w:p>
    <w:p w:rsidR="00EC55F5" w:rsidRDefault="00EC55F5" w:rsidP="00EC55F5">
      <w:pPr>
        <w:pStyle w:val="a4"/>
        <w:numPr>
          <w:ilvl w:val="0"/>
          <w:numId w:val="3"/>
        </w:numPr>
        <w:jc w:val="both"/>
      </w:pPr>
      <w:r>
        <w:t>Определяне на необходимост от допълнителни модули за децата, които не владеят български език- от координатора съвместно с учителите в групата в детската градина и/или по инициатива и писмено заявление до директора от родителя, представителя на детето или лицето, което полага грижи за детето;</w:t>
      </w:r>
    </w:p>
    <w:p w:rsidR="00EC55F5" w:rsidRDefault="00EC55F5" w:rsidP="00EC55F5">
      <w:pPr>
        <w:pStyle w:val="a4"/>
        <w:numPr>
          <w:ilvl w:val="0"/>
          <w:numId w:val="3"/>
        </w:numPr>
        <w:jc w:val="both"/>
      </w:pPr>
      <w:r>
        <w:t xml:space="preserve">Определяне на необходимост от извършване на оценка от екип за подкрепа за личностно развитие на индивидуалните потребности за предоставяне на допълнителна подкрепа за личностно развитие на детето- </w:t>
      </w:r>
      <w:r w:rsidR="00FF58CC">
        <w:t>от координатора съвместно с учителите в групата в детската градина и/или по инициатива и писмено заявление до директора от родителя, представителя на детето или лицето, което полага грижи за детето, при:</w:t>
      </w:r>
    </w:p>
    <w:p w:rsidR="00FF58CC" w:rsidRDefault="00FF58CC" w:rsidP="00FF58CC">
      <w:pPr>
        <w:pStyle w:val="a4"/>
        <w:ind w:left="1785"/>
        <w:jc w:val="both"/>
      </w:pPr>
      <w:r>
        <w:t>а/ затруднения във физическото, познавателното, езиковото, социалното, сензорното, емоционалното, творческото развитие на детето спрямо децата от същата възрастова група;</w:t>
      </w:r>
    </w:p>
    <w:p w:rsidR="00FF58CC" w:rsidRDefault="00FF58CC" w:rsidP="00FF58CC">
      <w:pPr>
        <w:pStyle w:val="a4"/>
        <w:ind w:left="1785"/>
        <w:jc w:val="both"/>
      </w:pPr>
      <w:r>
        <w:t>б/наличие на рискови фактори и обстоятелства в средата на детето;</w:t>
      </w:r>
    </w:p>
    <w:p w:rsidR="00FF58CC" w:rsidRDefault="00FF58CC" w:rsidP="00FF58CC">
      <w:pPr>
        <w:pStyle w:val="a4"/>
        <w:ind w:left="1785"/>
        <w:jc w:val="both"/>
      </w:pPr>
      <w:r>
        <w:t xml:space="preserve">в/ наличие на хронични заболявания, които възпрепятстват обучението, ученето и участието на детето в дейността </w:t>
      </w:r>
      <w:r w:rsidR="00DC424F">
        <w:t>на детската градина.</w:t>
      </w:r>
    </w:p>
    <w:p w:rsidR="00DC424F" w:rsidRDefault="00DC424F" w:rsidP="00FF58CC">
      <w:pPr>
        <w:pStyle w:val="a4"/>
        <w:ind w:left="1785"/>
        <w:jc w:val="both"/>
      </w:pPr>
      <w:r>
        <w:t>г/ наличие на изявени силни страни на детето в областта на изкуствата и спорта, които се нуждаят от развитие и стимулиране.</w:t>
      </w:r>
    </w:p>
    <w:p w:rsidR="00DC424F" w:rsidRDefault="00DC424F" w:rsidP="00DC424F">
      <w:pPr>
        <w:jc w:val="both"/>
      </w:pPr>
      <w:r>
        <w:lastRenderedPageBreak/>
        <w:tab/>
        <w:t>4.Ранното оценяване по т.1 и 2 се извършва на децата от 3 години до 3 години и 6 месеца при постъпване за първи път на детето в детската</w:t>
      </w:r>
      <w:r w:rsidR="00DE72AB">
        <w:t xml:space="preserve"> градина.</w:t>
      </w:r>
    </w:p>
    <w:p w:rsidR="00DE72AB" w:rsidRDefault="00DE72AB" w:rsidP="00DC424F">
      <w:pPr>
        <w:jc w:val="both"/>
      </w:pPr>
      <w:r>
        <w:tab/>
        <w:t xml:space="preserve">5.Оценяването се извършва чрез </w:t>
      </w:r>
      <w:proofErr w:type="spellStart"/>
      <w:r>
        <w:t>скрининг</w:t>
      </w:r>
      <w:proofErr w:type="spellEnd"/>
      <w:r>
        <w:t xml:space="preserve"> за определяне на риск от възникване на обучителни затруднения.</w:t>
      </w:r>
    </w:p>
    <w:p w:rsidR="00DE72AB" w:rsidRDefault="00DE72AB" w:rsidP="00DC424F">
      <w:pPr>
        <w:jc w:val="both"/>
      </w:pPr>
      <w:r>
        <w:tab/>
        <w:t>6.</w:t>
      </w:r>
      <w:r w:rsidR="00230779">
        <w:rPr>
          <w:lang w:val="en-US"/>
        </w:rPr>
        <w:t xml:space="preserve"> </w:t>
      </w:r>
      <w:r w:rsidR="00230779">
        <w:t xml:space="preserve">Оценяването се провежда индивидуално за всяко дете с писмено съгласие на родителя, представителя на детето или лицето, което полага грижи за детето, след информирането му за начина на провеждането и за ползата от прилагането на </w:t>
      </w:r>
      <w:proofErr w:type="spellStart"/>
      <w:r w:rsidR="00230779">
        <w:t>скрининга</w:t>
      </w:r>
      <w:proofErr w:type="spellEnd"/>
      <w:r w:rsidR="00230779">
        <w:t>.</w:t>
      </w:r>
    </w:p>
    <w:p w:rsidR="00230779" w:rsidRDefault="00230779" w:rsidP="00DC424F">
      <w:pPr>
        <w:jc w:val="both"/>
      </w:pPr>
      <w:r>
        <w:tab/>
        <w:t>7.След провеждането родителят, представителят на детето или лицето, което полага грижи за детето, се запознава с резултатите от него.</w:t>
      </w:r>
    </w:p>
    <w:p w:rsidR="00230779" w:rsidRDefault="00230779" w:rsidP="00DC424F">
      <w:pPr>
        <w:jc w:val="both"/>
      </w:pPr>
      <w:r>
        <w:tab/>
        <w:t>8. В зависимост от резултатите от оценяването координаторът и другите педагогически специалисти съвместно с родителя, представителя на детето или лицето, което полага грижи за детето, определя за всяко дете дейности от общата и/или допълнителната подкрепа за личностно развитие, които се предоставят съобразно индивидуалните потребности на детето.</w:t>
      </w:r>
    </w:p>
    <w:p w:rsidR="00230779" w:rsidRDefault="00346BA9" w:rsidP="00DC424F">
      <w:pPr>
        <w:jc w:val="both"/>
      </w:pPr>
      <w:r>
        <w:tab/>
        <w:t>9. На децата, записани за задължително предучилищно образование</w:t>
      </w:r>
      <w:r w:rsidR="00230779">
        <w:t xml:space="preserve"> в детските градини или в училищата, които осъществяват задължително предучилищно образование, се извършва оценка на риска от обучителни затруднения. В 14-дневен срок преди края на учебното време на учебната година, учит</w:t>
      </w:r>
      <w:r>
        <w:t xml:space="preserve">еля на съответната </w:t>
      </w:r>
      <w:r w:rsidR="00230779">
        <w:t xml:space="preserve"> група </w:t>
      </w:r>
      <w:r>
        <w:t xml:space="preserve">за задължително предучилищно образование, </w:t>
      </w:r>
      <w:r w:rsidR="00230779">
        <w:t>установява готовността на детето за училище. Готовността на детето за училище отчита физическото, познавателното, езиковото, социалното и емоционалното му развитие.</w:t>
      </w:r>
    </w:p>
    <w:p w:rsidR="00230779" w:rsidRDefault="00230779" w:rsidP="00DC424F">
      <w:pPr>
        <w:jc w:val="both"/>
      </w:pPr>
      <w:r>
        <w:tab/>
        <w:t xml:space="preserve">10. Ранното оценяване на развитието на детето и на риска от обучителни затруднения по т. 1 и 2 се извършва след обучение на педагогическите специалисти в детските градини, които ще </w:t>
      </w:r>
      <w:r w:rsidR="006A4360">
        <w:t xml:space="preserve">извършват оценяването, организирано и/или проведено от специалисти на Държавния </w:t>
      </w:r>
      <w:proofErr w:type="spellStart"/>
      <w:r w:rsidR="006A4360">
        <w:t>логопедичен</w:t>
      </w:r>
      <w:proofErr w:type="spellEnd"/>
      <w:r w:rsidR="006A4360">
        <w:t xml:space="preserve"> център и на РЦПППО.</w:t>
      </w:r>
    </w:p>
    <w:p w:rsidR="006A4360" w:rsidRDefault="006A4360" w:rsidP="006A4360">
      <w:pPr>
        <w:ind w:firstLine="708"/>
        <w:jc w:val="both"/>
      </w:pPr>
      <w:r>
        <w:t xml:space="preserve">11.Провеждането на ранното оценяване се наблюдава и подкрепя методически от специалисти от Държавния </w:t>
      </w:r>
      <w:proofErr w:type="spellStart"/>
      <w:r>
        <w:t>логопедичен</w:t>
      </w:r>
      <w:proofErr w:type="spellEnd"/>
      <w:r>
        <w:t xml:space="preserve"> център и на РЦПППО.</w:t>
      </w:r>
    </w:p>
    <w:p w:rsidR="006A4360" w:rsidRDefault="006A4360" w:rsidP="00DC424F">
      <w:pPr>
        <w:jc w:val="both"/>
      </w:pPr>
    </w:p>
    <w:p w:rsidR="006A4360" w:rsidRPr="00F20EBF" w:rsidRDefault="006A4360" w:rsidP="00DC424F">
      <w:pPr>
        <w:jc w:val="both"/>
        <w:rPr>
          <w:b/>
        </w:rPr>
      </w:pPr>
      <w:r w:rsidRPr="00F20EBF">
        <w:rPr>
          <w:b/>
        </w:rPr>
        <w:t>ІІІ. Осигуряване на обща подкрепа за личностно развитие в детската градина.</w:t>
      </w:r>
    </w:p>
    <w:p w:rsidR="006A4360" w:rsidRDefault="006A4360" w:rsidP="006A4360">
      <w:pPr>
        <w:pStyle w:val="a4"/>
        <w:numPr>
          <w:ilvl w:val="0"/>
          <w:numId w:val="4"/>
        </w:numPr>
        <w:jc w:val="both"/>
      </w:pPr>
      <w:r>
        <w:t>Общата подкрепа за личностно развитие се осигурява от постъпването на детето в детската градина съобразно индивидуалните му потребности.</w:t>
      </w:r>
    </w:p>
    <w:p w:rsidR="006A4360" w:rsidRDefault="006A4360" w:rsidP="006A4360">
      <w:pPr>
        <w:pStyle w:val="a4"/>
        <w:numPr>
          <w:ilvl w:val="0"/>
          <w:numId w:val="4"/>
        </w:numPr>
        <w:jc w:val="both"/>
      </w:pPr>
      <w:r>
        <w:t>Общата подкрепа за личностно развитие е насочена към развиване на потенциала на всяко дете в детската градина.</w:t>
      </w:r>
    </w:p>
    <w:p w:rsidR="006A4360" w:rsidRDefault="006A4360" w:rsidP="006A4360">
      <w:pPr>
        <w:pStyle w:val="a4"/>
        <w:numPr>
          <w:ilvl w:val="0"/>
          <w:numId w:val="4"/>
        </w:numPr>
        <w:jc w:val="both"/>
      </w:pPr>
      <w:r>
        <w:t>Общата подкрепа за личностно развитие в детската градина, която е насочена към всички деца в групата и гарантира участието и изявата им в образователния процес и в дейността на детската градина, включва:</w:t>
      </w:r>
    </w:p>
    <w:p w:rsidR="006A4360" w:rsidRDefault="006A4360" w:rsidP="006A4360">
      <w:pPr>
        <w:pStyle w:val="a4"/>
        <w:numPr>
          <w:ilvl w:val="0"/>
          <w:numId w:val="6"/>
        </w:numPr>
        <w:jc w:val="both"/>
      </w:pPr>
      <w:r>
        <w:t>Екипна работа между учителите и другите педагогически специалисти;</w:t>
      </w:r>
    </w:p>
    <w:p w:rsidR="006A4360" w:rsidRDefault="006A4360" w:rsidP="006A4360">
      <w:pPr>
        <w:pStyle w:val="a4"/>
        <w:numPr>
          <w:ilvl w:val="0"/>
          <w:numId w:val="6"/>
        </w:numPr>
        <w:jc w:val="both"/>
      </w:pPr>
      <w:r>
        <w:t>Занимания по интереси;</w:t>
      </w:r>
    </w:p>
    <w:p w:rsidR="006A4360" w:rsidRDefault="006A4360" w:rsidP="00F255E8">
      <w:pPr>
        <w:pStyle w:val="a4"/>
        <w:numPr>
          <w:ilvl w:val="0"/>
          <w:numId w:val="6"/>
        </w:numPr>
        <w:jc w:val="both"/>
      </w:pPr>
      <w:r>
        <w:t>Грижа за здравето въз основа на информация от родителя, представителя на детето или лицето, което полага грижи за детето, за здравословното състояние на детето и за проведени медицински изследвания и консултации и при взаимодействие с медицинския специалист в здравния кабинет в детската градина;</w:t>
      </w:r>
    </w:p>
    <w:p w:rsidR="006A4360" w:rsidRDefault="006A4360" w:rsidP="00F255E8">
      <w:pPr>
        <w:pStyle w:val="a4"/>
        <w:numPr>
          <w:ilvl w:val="0"/>
          <w:numId w:val="6"/>
        </w:numPr>
        <w:jc w:val="both"/>
      </w:pPr>
      <w:r>
        <w:t>Поощряване с морални и материални награди;</w:t>
      </w:r>
    </w:p>
    <w:p w:rsidR="006A4360" w:rsidRDefault="00AC03CF" w:rsidP="00F255E8">
      <w:pPr>
        <w:pStyle w:val="a4"/>
        <w:numPr>
          <w:ilvl w:val="0"/>
          <w:numId w:val="6"/>
        </w:numPr>
        <w:jc w:val="both"/>
      </w:pPr>
      <w:r>
        <w:t xml:space="preserve">Дейности за превенция </w:t>
      </w:r>
      <w:r w:rsidR="00BD54F9">
        <w:t>на насилието и преодоляване на проблемното поведение;</w:t>
      </w:r>
    </w:p>
    <w:p w:rsidR="00BD54F9" w:rsidRDefault="00BD54F9" w:rsidP="00F255E8">
      <w:pPr>
        <w:pStyle w:val="a4"/>
        <w:numPr>
          <w:ilvl w:val="0"/>
          <w:numId w:val="6"/>
        </w:numPr>
        <w:jc w:val="both"/>
      </w:pPr>
      <w:r>
        <w:t>Ранно оценяване на потребностите и превенция на обучителните затруднения.</w:t>
      </w:r>
    </w:p>
    <w:p w:rsidR="00BD54F9" w:rsidRDefault="00BD54F9" w:rsidP="00BD54F9">
      <w:pPr>
        <w:pStyle w:val="a4"/>
        <w:numPr>
          <w:ilvl w:val="0"/>
          <w:numId w:val="4"/>
        </w:numPr>
        <w:jc w:val="both"/>
      </w:pPr>
      <w:r>
        <w:lastRenderedPageBreak/>
        <w:t>Общата подкрепа за личностно развитие в детската градина, която е насочена към превенцията на обучителните затруднения, се изразява във включване на отделни деца в дейности според техните потребности, установени след ранното оценяване по чл.8, ал. 3, т.1 и 2 от Наредба за приобщаващото образование, като:</w:t>
      </w:r>
    </w:p>
    <w:p w:rsidR="00BD54F9" w:rsidRDefault="00BD54F9" w:rsidP="00BD54F9">
      <w:pPr>
        <w:pStyle w:val="a4"/>
        <w:numPr>
          <w:ilvl w:val="0"/>
          <w:numId w:val="7"/>
        </w:numPr>
        <w:jc w:val="both"/>
      </w:pPr>
      <w:r>
        <w:t>Обучение чрез допълнителни модули за деца, които не владеят български език;</w:t>
      </w:r>
    </w:p>
    <w:p w:rsidR="00BD54F9" w:rsidRDefault="00BD54F9" w:rsidP="00BD54F9">
      <w:pPr>
        <w:pStyle w:val="a4"/>
        <w:numPr>
          <w:ilvl w:val="0"/>
          <w:numId w:val="7"/>
        </w:numPr>
        <w:jc w:val="both"/>
      </w:pPr>
      <w:r>
        <w:t>Прилагане на програми за психомоторно, познавателно и езиково развитие; индивидуална и групова работа при установени езикови и/или емоционално-поведенчески, и/или сензорни затруднения.</w:t>
      </w:r>
    </w:p>
    <w:p w:rsidR="00BD54F9" w:rsidRDefault="00BD54F9" w:rsidP="00BD54F9">
      <w:pPr>
        <w:pStyle w:val="a4"/>
        <w:numPr>
          <w:ilvl w:val="0"/>
          <w:numId w:val="4"/>
        </w:numPr>
        <w:jc w:val="both"/>
      </w:pPr>
      <w:r>
        <w:t>Дейността по т.4 се извършва от учителите в групата в детската градина, а по раздел ІІ, т.3 – от психолог, логопед или друг педагогически специалист при необходимост- рехабилитатор на слуха и говора и др.</w:t>
      </w:r>
    </w:p>
    <w:p w:rsidR="00BD54F9" w:rsidRDefault="00A52F8E" w:rsidP="00BD54F9">
      <w:pPr>
        <w:pStyle w:val="a4"/>
        <w:numPr>
          <w:ilvl w:val="0"/>
          <w:numId w:val="4"/>
        </w:numPr>
        <w:jc w:val="both"/>
      </w:pPr>
      <w:r>
        <w:t>Учителите в групата установяват напредъка на всяко дете, което е включено в дейностите по т.4, поне два пъти в рамките на учебната година въз основа на материали от дейността му- рисунки и други творчески работи на детето, както и в резултат на писмени становища от логопеда, психолога или друг</w:t>
      </w:r>
      <w:r w:rsidR="00AC5589">
        <w:t xml:space="preserve"> специалист за развитието на детето. За резултатите от напредъка на детето, учителите изготвят доклад до директора. Материалите, становищата и докладът се съхраняват в детското портфолио.</w:t>
      </w:r>
    </w:p>
    <w:p w:rsidR="00AC5589" w:rsidRDefault="00AC5589" w:rsidP="00BD54F9">
      <w:pPr>
        <w:pStyle w:val="a4"/>
        <w:numPr>
          <w:ilvl w:val="0"/>
          <w:numId w:val="4"/>
        </w:numPr>
        <w:jc w:val="both"/>
      </w:pPr>
      <w:r>
        <w:t>Екипната работа включва:</w:t>
      </w:r>
    </w:p>
    <w:p w:rsidR="00AC5589" w:rsidRDefault="00AC5589" w:rsidP="00AC5589">
      <w:pPr>
        <w:pStyle w:val="a4"/>
        <w:numPr>
          <w:ilvl w:val="0"/>
          <w:numId w:val="8"/>
        </w:numPr>
        <w:jc w:val="both"/>
      </w:pPr>
      <w:r>
        <w:t>Обсъждане на дейностите за обща подкрепа, в които се включват децата- обмен на информация и на добри педагогически практики с цел подкрепа на всички учители за подобряване на работата им с децата в групата;</w:t>
      </w:r>
    </w:p>
    <w:p w:rsidR="00AC5589" w:rsidRDefault="00073699" w:rsidP="00AC5589">
      <w:pPr>
        <w:pStyle w:val="a4"/>
        <w:numPr>
          <w:ilvl w:val="0"/>
          <w:numId w:val="8"/>
        </w:numPr>
        <w:jc w:val="both"/>
      </w:pPr>
      <w:r>
        <w:t>Провеждане на регулярни</w:t>
      </w:r>
      <w:r w:rsidR="00AC5589">
        <w:t xml:space="preserve"> срещи, когато са за целите на превенцията, между малка група учители и други педагогически специалисти в детската градина, за :</w:t>
      </w:r>
    </w:p>
    <w:p w:rsidR="00AC5589" w:rsidRDefault="00AC5589" w:rsidP="00AC5589">
      <w:pPr>
        <w:pStyle w:val="a4"/>
        <w:ind w:left="1785"/>
        <w:jc w:val="both"/>
      </w:pPr>
      <w:r>
        <w:t xml:space="preserve">а/ </w:t>
      </w:r>
      <w:r w:rsidR="008D36FC">
        <w:t>преглед и обсъждане на информацията по обучението и развитието на дете или ученик;</w:t>
      </w:r>
    </w:p>
    <w:p w:rsidR="008D36FC" w:rsidRDefault="008D36FC" w:rsidP="00AC5589">
      <w:pPr>
        <w:pStyle w:val="a4"/>
        <w:ind w:left="1785"/>
        <w:jc w:val="both"/>
      </w:pPr>
      <w:r>
        <w:t>б/ набелязване на конкретни мерки за обща подкрепа само за отделни деца:</w:t>
      </w:r>
    </w:p>
    <w:p w:rsidR="008D36FC" w:rsidRDefault="008D36FC" w:rsidP="008D36FC">
      <w:pPr>
        <w:pStyle w:val="a4"/>
        <w:numPr>
          <w:ilvl w:val="0"/>
          <w:numId w:val="9"/>
        </w:numPr>
        <w:jc w:val="both"/>
      </w:pPr>
      <w:r>
        <w:t>на родителя, представителя на детето или на лицето, което полага грижи за детето се предоставя информация за работата на детето и при необходимост се кани на срещите.</w:t>
      </w:r>
    </w:p>
    <w:p w:rsidR="008D36FC" w:rsidRDefault="008D36FC" w:rsidP="008D36FC">
      <w:pPr>
        <w:pStyle w:val="a4"/>
        <w:numPr>
          <w:ilvl w:val="0"/>
          <w:numId w:val="9"/>
        </w:numPr>
        <w:jc w:val="both"/>
      </w:pPr>
      <w:r>
        <w:t>По време на срещите се води протокол, който се подписва от всички участници в срещата и се съхранява от координатора на координиращия екип.</w:t>
      </w:r>
    </w:p>
    <w:p w:rsidR="008D36FC" w:rsidRDefault="008D36FC" w:rsidP="008D36FC">
      <w:pPr>
        <w:pStyle w:val="a4"/>
        <w:numPr>
          <w:ilvl w:val="0"/>
          <w:numId w:val="9"/>
        </w:numPr>
        <w:jc w:val="both"/>
      </w:pPr>
      <w:r>
        <w:t>Графикът на срещите се прилага към годишния план за дейността на детската градина и се актуализира при необходимост.</w:t>
      </w:r>
    </w:p>
    <w:p w:rsidR="008D36FC" w:rsidRDefault="008D36FC" w:rsidP="008D36FC">
      <w:pPr>
        <w:pStyle w:val="a4"/>
        <w:numPr>
          <w:ilvl w:val="0"/>
          <w:numId w:val="4"/>
        </w:numPr>
        <w:jc w:val="both"/>
      </w:pPr>
      <w:r>
        <w:t>Заниманията по интереси включват:</w:t>
      </w:r>
    </w:p>
    <w:p w:rsidR="008D36FC" w:rsidRDefault="008D36FC" w:rsidP="008D36FC">
      <w:pPr>
        <w:ind w:left="705"/>
        <w:jc w:val="both"/>
      </w:pPr>
      <w:r>
        <w:t>8.1.Дейности за стимулиране развитието на личностни качества, социални и творчески умения и изяви на способностите в областта на науките, технологиите, изкуствата, спо</w:t>
      </w:r>
      <w:r w:rsidR="00663C96">
        <w:t>рта, гражданското, екологичното, здравното и интеркултурното образование, под формата на ателиета и детски кътове по интереси.</w:t>
      </w:r>
    </w:p>
    <w:p w:rsidR="00663C96" w:rsidRDefault="00663C96" w:rsidP="008D36FC">
      <w:pPr>
        <w:ind w:left="705"/>
        <w:jc w:val="both"/>
      </w:pPr>
      <w:r>
        <w:t>8.2.Изяви, свързани с образователни, творчески, възпитателни, спортни и спортно- туристически дейности.</w:t>
      </w:r>
    </w:p>
    <w:p w:rsidR="00663C96" w:rsidRDefault="00663C96" w:rsidP="008D36FC">
      <w:pPr>
        <w:ind w:left="705"/>
        <w:jc w:val="both"/>
      </w:pPr>
      <w:r>
        <w:t>8.3.Заниманията по интереси може да се провеждат чрез различни организационни педагогически форми- група, ансамбъл, отбор и др.</w:t>
      </w:r>
    </w:p>
    <w:p w:rsidR="00663C96" w:rsidRDefault="00663C96" w:rsidP="008D36FC">
      <w:pPr>
        <w:ind w:left="705"/>
        <w:jc w:val="both"/>
      </w:pPr>
      <w:r>
        <w:lastRenderedPageBreak/>
        <w:t>9. Дейности за превенция на насилието и преодоляване на проблемното поведение имат за цел изграждане на позитивен организационен климат в детската градина.</w:t>
      </w:r>
    </w:p>
    <w:p w:rsidR="00663C96" w:rsidRDefault="00663C96" w:rsidP="008D36FC">
      <w:pPr>
        <w:ind w:left="705"/>
        <w:jc w:val="both"/>
      </w:pPr>
      <w:r>
        <w:t>9.1.Дейностите по превенция на насилието и преодоляване на проблемното поведение са насочени към децата, учителите, директора и родителите.</w:t>
      </w:r>
    </w:p>
    <w:p w:rsidR="00663C96" w:rsidRDefault="00663C96" w:rsidP="008D36FC">
      <w:pPr>
        <w:ind w:left="705"/>
        <w:jc w:val="both"/>
      </w:pPr>
      <w:r>
        <w:t>10.Поощряване с морални и материални награди.</w:t>
      </w:r>
    </w:p>
    <w:p w:rsidR="00663C96" w:rsidRDefault="00663C96" w:rsidP="008D36FC">
      <w:pPr>
        <w:ind w:left="705"/>
        <w:jc w:val="both"/>
      </w:pPr>
      <w:r>
        <w:t>10.1.Координаторът по приобщаващо образование и педагогическият екип на детската градина разработват и приемат на педагогически съвет, а директорът утвърждава Система за поощряване на децата в детската градина.</w:t>
      </w:r>
    </w:p>
    <w:p w:rsidR="00663C96" w:rsidRDefault="00663C96" w:rsidP="008D36FC">
      <w:pPr>
        <w:ind w:left="705"/>
        <w:jc w:val="both"/>
      </w:pPr>
      <w:r>
        <w:t>10.2. Награждаването става със заповед на директора и след решение на педагогически съвет. В заповедта се определят конкретните критерии на които трябва да отговарят децата, за да бъдат удостоени с определена награда.</w:t>
      </w:r>
    </w:p>
    <w:p w:rsidR="00663C96" w:rsidRDefault="00663C96" w:rsidP="008D36FC">
      <w:pPr>
        <w:ind w:left="705"/>
        <w:jc w:val="both"/>
      </w:pPr>
      <w:r>
        <w:t xml:space="preserve">11. </w:t>
      </w:r>
      <w:proofErr w:type="spellStart"/>
      <w:r w:rsidR="009D6445">
        <w:t>Логопедичната</w:t>
      </w:r>
      <w:proofErr w:type="spellEnd"/>
      <w:r w:rsidR="009D6445">
        <w:t xml:space="preserve"> работа като част от дейностите за целите на превенцията на обучителните затруднения се осъществява от логопед в детската градина и включва:</w:t>
      </w:r>
    </w:p>
    <w:p w:rsidR="009D6445" w:rsidRDefault="009D6445" w:rsidP="009D6445">
      <w:pPr>
        <w:pStyle w:val="a4"/>
        <w:numPr>
          <w:ilvl w:val="0"/>
          <w:numId w:val="11"/>
        </w:numPr>
        <w:jc w:val="both"/>
      </w:pPr>
      <w:r>
        <w:t>Превенция на комуникативните нарушения и на обучителни трудности;</w:t>
      </w:r>
    </w:p>
    <w:p w:rsidR="009D6445" w:rsidRDefault="009D6445" w:rsidP="009D6445">
      <w:pPr>
        <w:pStyle w:val="a4"/>
        <w:numPr>
          <w:ilvl w:val="0"/>
          <w:numId w:val="11"/>
        </w:numPr>
        <w:jc w:val="both"/>
      </w:pPr>
      <w:r>
        <w:t>Диагностика на комуникативните нарушения;</w:t>
      </w:r>
    </w:p>
    <w:p w:rsidR="009D6445" w:rsidRDefault="009D6445" w:rsidP="009D6445">
      <w:pPr>
        <w:pStyle w:val="a4"/>
        <w:numPr>
          <w:ilvl w:val="0"/>
          <w:numId w:val="11"/>
        </w:numPr>
        <w:jc w:val="both"/>
      </w:pPr>
      <w:proofErr w:type="spellStart"/>
      <w:r>
        <w:t>Корекционно</w:t>
      </w:r>
      <w:proofErr w:type="spellEnd"/>
      <w:r>
        <w:t>- терапевтична дейност при установени индикации за комуникативни нарушения;</w:t>
      </w:r>
    </w:p>
    <w:p w:rsidR="009D6445" w:rsidRDefault="009D6445" w:rsidP="009D6445">
      <w:pPr>
        <w:pStyle w:val="a4"/>
        <w:numPr>
          <w:ilvl w:val="0"/>
          <w:numId w:val="9"/>
        </w:numPr>
        <w:jc w:val="both"/>
      </w:pPr>
      <w:r>
        <w:t>Групова работа с логопед при нарушения на артикулацията и при нарушения на темпа и ритъма на речта;</w:t>
      </w:r>
    </w:p>
    <w:p w:rsidR="009D6445" w:rsidRDefault="009D6445" w:rsidP="009D6445">
      <w:pPr>
        <w:pStyle w:val="a4"/>
        <w:numPr>
          <w:ilvl w:val="0"/>
          <w:numId w:val="9"/>
        </w:numPr>
        <w:jc w:val="both"/>
      </w:pPr>
      <w:r>
        <w:t>Индивидуална работа с логопед</w:t>
      </w:r>
    </w:p>
    <w:p w:rsidR="009D6445" w:rsidRDefault="009F7B04" w:rsidP="009D6445">
      <w:pPr>
        <w:pStyle w:val="a4"/>
        <w:numPr>
          <w:ilvl w:val="0"/>
          <w:numId w:val="12"/>
        </w:numPr>
        <w:jc w:val="both"/>
      </w:pPr>
      <w:r>
        <w:t>Консултативна  дейност с учители и родители/представители на детето/</w:t>
      </w:r>
      <w:r w:rsidR="009D6445">
        <w:t>лица, които полагат грижи за децата с комуникативни нарушения.</w:t>
      </w:r>
    </w:p>
    <w:p w:rsidR="009D6445" w:rsidRPr="00F20EBF" w:rsidRDefault="009D6445" w:rsidP="009D6445">
      <w:pPr>
        <w:ind w:left="708"/>
        <w:jc w:val="both"/>
        <w:rPr>
          <w:b/>
        </w:rPr>
      </w:pPr>
      <w:r w:rsidRPr="00F20EBF">
        <w:rPr>
          <w:b/>
        </w:rPr>
        <w:t>ІV. Условия и ред за осигуряване на допълнителна</w:t>
      </w:r>
      <w:r w:rsidR="00735680" w:rsidRPr="00F20EBF">
        <w:rPr>
          <w:b/>
        </w:rPr>
        <w:t xml:space="preserve"> подкрепа за личностно развитие на децата.</w:t>
      </w:r>
    </w:p>
    <w:p w:rsidR="00735680" w:rsidRDefault="00735680" w:rsidP="00735680">
      <w:pPr>
        <w:pStyle w:val="a4"/>
        <w:numPr>
          <w:ilvl w:val="0"/>
          <w:numId w:val="13"/>
        </w:numPr>
        <w:jc w:val="both"/>
      </w:pPr>
      <w:r>
        <w:t>Оценка на индивидуалните потребности на детето за осигуряване на допълнителна подкрепа за личностно развитие.</w:t>
      </w:r>
    </w:p>
    <w:p w:rsidR="00735680" w:rsidRDefault="00735680" w:rsidP="00735680">
      <w:pPr>
        <w:ind w:left="708"/>
        <w:jc w:val="both"/>
      </w:pPr>
      <w:r>
        <w:t>1.</w:t>
      </w:r>
      <w:proofErr w:type="spellStart"/>
      <w:r>
        <w:t>1</w:t>
      </w:r>
      <w:proofErr w:type="spellEnd"/>
      <w:r>
        <w:t>.Допълнителната подкрепа за личностно развитие на децата се предоставя въз основа на извършената оценка на индивидуалните им потребности.</w:t>
      </w:r>
    </w:p>
    <w:p w:rsidR="00735680" w:rsidRDefault="00735680" w:rsidP="00735680">
      <w:pPr>
        <w:ind w:left="708"/>
        <w:jc w:val="both"/>
      </w:pPr>
      <w:r>
        <w:t>1.2.</w:t>
      </w:r>
      <w:r w:rsidR="009F7B04">
        <w:t xml:space="preserve"> Оценката по предходната алинея се извършва от екип за подкрепа за личностно развитие на детето, утвърден със заповед на директора на детската градина за конкретно дете по чл. 187, ал.2 от ЗПУО, а при невъзможност за учредява</w:t>
      </w:r>
      <w:r w:rsidR="00CD1ED1">
        <w:t>не на такъв екип от Екип за лич</w:t>
      </w:r>
      <w:r w:rsidR="00090923">
        <w:t>ностно развитие при РЦПППО-Плевен</w:t>
      </w:r>
      <w:r w:rsidR="009F7B04">
        <w:t>.</w:t>
      </w:r>
    </w:p>
    <w:p w:rsidR="009F7B04" w:rsidRDefault="009F7B04" w:rsidP="00735680">
      <w:pPr>
        <w:ind w:left="708"/>
        <w:jc w:val="both"/>
      </w:pPr>
      <w:r>
        <w:t>1.3. Оценката на индивидуалните потребности на дете е процес на събиране и анализиране на специфична информация за неговото функциониране- силни страни</w:t>
      </w:r>
      <w:r w:rsidR="0087133C">
        <w:t xml:space="preserve">, </w:t>
      </w:r>
      <w:r w:rsidR="00CD1ED1">
        <w:t>затруднения, потенциал за оптим</w:t>
      </w:r>
      <w:r w:rsidR="0087133C">
        <w:t>ално развитие, участие в образователния процес, възможности за реализация.</w:t>
      </w:r>
    </w:p>
    <w:p w:rsidR="0087133C" w:rsidRDefault="0087133C" w:rsidP="00735680">
      <w:pPr>
        <w:ind w:left="708"/>
        <w:jc w:val="both"/>
      </w:pPr>
      <w:r>
        <w:t>1.4. За извършването на оценката родителят представя следните документи:</w:t>
      </w:r>
    </w:p>
    <w:p w:rsidR="0087133C" w:rsidRDefault="0087133C" w:rsidP="0087133C">
      <w:pPr>
        <w:pStyle w:val="a4"/>
        <w:numPr>
          <w:ilvl w:val="0"/>
          <w:numId w:val="12"/>
        </w:numPr>
        <w:jc w:val="both"/>
      </w:pPr>
      <w:r>
        <w:t>Заявление до директора;</w:t>
      </w:r>
    </w:p>
    <w:p w:rsidR="0087133C" w:rsidRDefault="0087133C" w:rsidP="0087133C">
      <w:pPr>
        <w:pStyle w:val="a4"/>
        <w:numPr>
          <w:ilvl w:val="0"/>
          <w:numId w:val="12"/>
        </w:numPr>
        <w:jc w:val="both"/>
      </w:pPr>
      <w:r>
        <w:t xml:space="preserve">Статуси от проведени изследвания и консултации- </w:t>
      </w:r>
      <w:r w:rsidR="00B03AC2">
        <w:t xml:space="preserve">психологични, </w:t>
      </w:r>
      <w:proofErr w:type="spellStart"/>
      <w:r w:rsidR="00B03AC2">
        <w:t>логопедични</w:t>
      </w:r>
      <w:proofErr w:type="spellEnd"/>
      <w:r w:rsidR="00B03AC2">
        <w:t>, медицински, както и становище от специален педагог- при наличие на такива, в зависимост от потребностите на детето;</w:t>
      </w:r>
    </w:p>
    <w:p w:rsidR="00B03AC2" w:rsidRDefault="00B03AC2" w:rsidP="0087133C">
      <w:pPr>
        <w:pStyle w:val="a4"/>
        <w:numPr>
          <w:ilvl w:val="0"/>
          <w:numId w:val="12"/>
        </w:numPr>
        <w:jc w:val="both"/>
      </w:pPr>
      <w:r>
        <w:t>Всички документи, съдържащи информация за здравословното състояние и социалното положение на детето, документи, издадени от съда, както и други документи, които имат отношение към обучението и образованието на детето, включително документи от детската градина, при наличие на такива;</w:t>
      </w:r>
    </w:p>
    <w:p w:rsidR="00B03AC2" w:rsidRDefault="00B03AC2" w:rsidP="0087133C">
      <w:pPr>
        <w:pStyle w:val="a4"/>
        <w:numPr>
          <w:ilvl w:val="0"/>
          <w:numId w:val="12"/>
        </w:numPr>
        <w:jc w:val="both"/>
      </w:pPr>
      <w:r>
        <w:t xml:space="preserve">Протокол от специализирана по профила на заболяването лекарска консултативна комисия и/или на ТЕЛК с приложена лична амбулаторна </w:t>
      </w:r>
      <w:r>
        <w:lastRenderedPageBreak/>
        <w:t xml:space="preserve">карта, съдържаща информация за проведените изследвания, консултации, </w:t>
      </w:r>
      <w:proofErr w:type="spellStart"/>
      <w:r>
        <w:t>епик</w:t>
      </w:r>
      <w:r w:rsidR="00CD1ED1">
        <w:t>ризи</w:t>
      </w:r>
      <w:proofErr w:type="spellEnd"/>
      <w:r w:rsidR="00CD1ED1">
        <w:t xml:space="preserve"> и други, които удостоверяват</w:t>
      </w:r>
      <w:r>
        <w:t xml:space="preserve"> заболяването- при деца с хронични заболявания;</w:t>
      </w:r>
    </w:p>
    <w:p w:rsidR="00B03AC2" w:rsidRDefault="00B03AC2" w:rsidP="00B03AC2">
      <w:pPr>
        <w:pStyle w:val="a4"/>
        <w:numPr>
          <w:ilvl w:val="1"/>
          <w:numId w:val="13"/>
        </w:numPr>
        <w:jc w:val="both"/>
      </w:pPr>
      <w:r>
        <w:t xml:space="preserve">За извършването на индивидуалните потребности на деца с изявени дарби, родителя представя </w:t>
      </w:r>
      <w:r w:rsidR="00CD1ED1">
        <w:t>и документи, удостоверяващи пост</w:t>
      </w:r>
      <w:r>
        <w:t>иженията, класиранията на призови места на децата и др.</w:t>
      </w:r>
    </w:p>
    <w:p w:rsidR="00B03AC2" w:rsidRDefault="003040E0" w:rsidP="00B03AC2">
      <w:pPr>
        <w:pStyle w:val="a4"/>
        <w:numPr>
          <w:ilvl w:val="1"/>
          <w:numId w:val="13"/>
        </w:numPr>
        <w:jc w:val="both"/>
      </w:pPr>
      <w:r>
        <w:t xml:space="preserve"> Оценката на индивидуалните потребности на деца, за които има индикации, че са със СОП, се извършва от екипа за подкрепа за личностно развитие на детето, чиито състав включва психолог, логопед, ресурсен учител, а при деца с увреден слух или с нарушено зрение- и рехабилитатор на слуха и говора или учител на деца с  нарушено  зрение, учителите в групата в детската градина, които преподават на детето. Оценяват се познавателното развитие, комуникативните умения, социалните умения, физическо развитие, адаптивно поведение, психични реакции, семейно функциониране.</w:t>
      </w:r>
    </w:p>
    <w:p w:rsidR="003040E0" w:rsidRDefault="003040E0" w:rsidP="00B03AC2">
      <w:pPr>
        <w:pStyle w:val="a4"/>
        <w:numPr>
          <w:ilvl w:val="1"/>
          <w:numId w:val="13"/>
        </w:numPr>
        <w:jc w:val="both"/>
      </w:pPr>
      <w:r>
        <w:t xml:space="preserve"> Оценяването на индивидуалните потребности на дете, което не владее български език, се извършва на езика, който детето владее най-добре, като при необходимост се ползва преводач, осигурен от родителя</w:t>
      </w:r>
      <w:r w:rsidR="000615BA">
        <w:t>. При необходимост, в случай, че родителят не може да осигури преводач, съдействие за осигуряването му може да окаже РУО.</w:t>
      </w:r>
    </w:p>
    <w:p w:rsidR="000615BA" w:rsidRDefault="000615BA" w:rsidP="00B03AC2">
      <w:pPr>
        <w:pStyle w:val="a4"/>
        <w:numPr>
          <w:ilvl w:val="1"/>
          <w:numId w:val="13"/>
        </w:numPr>
        <w:jc w:val="both"/>
      </w:pPr>
      <w:r>
        <w:t xml:space="preserve"> Оценката на индивидуалните потребности на деца в риск се извършва от екипа за подкрепа за личностно развитие на детето, чийто състав включва психолог, логопед, учителите в групата на детската градина. Оценяват се рисковите и защитните фактори в ситуацията на детето и неговата среда;</w:t>
      </w:r>
    </w:p>
    <w:p w:rsidR="000615BA" w:rsidRDefault="000615BA" w:rsidP="00B03AC2">
      <w:pPr>
        <w:pStyle w:val="a4"/>
        <w:numPr>
          <w:ilvl w:val="1"/>
          <w:numId w:val="13"/>
        </w:numPr>
        <w:jc w:val="both"/>
      </w:pPr>
      <w:r>
        <w:t xml:space="preserve"> Оценката</w:t>
      </w:r>
      <w:r w:rsidR="005042BC">
        <w:t xml:space="preserve"> на деца с хронични заболявания се извършва от екипа за подкрепа за личностно развитие на детето, чийто състав включва психолог, учителите в групата на детската градина, медицинския специалист в здравния кабинет в сътрудничество с личния лекар на детето. Оценява се здравословното състояние на детето и влиянието му върху обучението.</w:t>
      </w:r>
    </w:p>
    <w:p w:rsidR="005042BC" w:rsidRDefault="005042BC" w:rsidP="00B03AC2">
      <w:pPr>
        <w:pStyle w:val="a4"/>
        <w:numPr>
          <w:ilvl w:val="1"/>
          <w:numId w:val="13"/>
        </w:numPr>
        <w:jc w:val="both"/>
      </w:pPr>
      <w:r>
        <w:t>При извършване на оценката може да участват и други специалисти.</w:t>
      </w:r>
    </w:p>
    <w:p w:rsidR="005042BC" w:rsidRDefault="005042BC" w:rsidP="005042BC">
      <w:pPr>
        <w:pStyle w:val="a4"/>
        <w:numPr>
          <w:ilvl w:val="0"/>
          <w:numId w:val="13"/>
        </w:numPr>
        <w:jc w:val="both"/>
      </w:pPr>
      <w:r>
        <w:t>Осигуряване на допълнителна подкрепа за личностно развитие на децата.</w:t>
      </w:r>
    </w:p>
    <w:p w:rsidR="005042BC" w:rsidRDefault="005042BC" w:rsidP="005042BC">
      <w:pPr>
        <w:ind w:left="708"/>
        <w:jc w:val="both"/>
      </w:pPr>
      <w:r>
        <w:t>2.1. Допълнителната подкрепа за личностно развитие включва:</w:t>
      </w:r>
    </w:p>
    <w:p w:rsidR="005042BC" w:rsidRDefault="005042BC" w:rsidP="005042BC">
      <w:pPr>
        <w:ind w:left="708"/>
        <w:jc w:val="both"/>
      </w:pPr>
      <w:r>
        <w:t>- работа с дете по конкретен случай;</w:t>
      </w:r>
    </w:p>
    <w:p w:rsidR="005042BC" w:rsidRDefault="005042BC" w:rsidP="005042BC">
      <w:pPr>
        <w:ind w:left="708"/>
        <w:jc w:val="both"/>
      </w:pPr>
      <w:r>
        <w:t xml:space="preserve">- </w:t>
      </w:r>
      <w:proofErr w:type="spellStart"/>
      <w:r>
        <w:t>психо-социална</w:t>
      </w:r>
      <w:proofErr w:type="spellEnd"/>
      <w:r>
        <w:t xml:space="preserve"> рехабилитация, </w:t>
      </w:r>
      <w:proofErr w:type="spellStart"/>
      <w:r>
        <w:t>рехабилитация</w:t>
      </w:r>
      <w:proofErr w:type="spellEnd"/>
      <w:r>
        <w:t xml:space="preserve"> на слуха и говора, зрителна рехабилитация, </w:t>
      </w:r>
      <w:proofErr w:type="spellStart"/>
      <w:r>
        <w:t>рехабилитация</w:t>
      </w:r>
      <w:proofErr w:type="spellEnd"/>
      <w:r>
        <w:t xml:space="preserve"> на комуникативните нарушения и при физически увреждания;</w:t>
      </w:r>
    </w:p>
    <w:p w:rsidR="005042BC" w:rsidRDefault="005042BC" w:rsidP="005042BC">
      <w:pPr>
        <w:ind w:left="708"/>
        <w:jc w:val="both"/>
      </w:pPr>
      <w:r>
        <w:t>-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8E2B32" w:rsidRDefault="008E2B32" w:rsidP="005042BC">
      <w:pPr>
        <w:ind w:left="708"/>
        <w:jc w:val="both"/>
      </w:pPr>
      <w:r>
        <w:t>- ресур</w:t>
      </w:r>
      <w:r w:rsidR="00D3369B">
        <w:t>сно подпомагане.</w:t>
      </w:r>
    </w:p>
    <w:p w:rsidR="005042BC" w:rsidRDefault="005042BC" w:rsidP="005042BC">
      <w:pPr>
        <w:ind w:left="708"/>
        <w:jc w:val="both"/>
      </w:pPr>
      <w:r>
        <w:t>2.</w:t>
      </w:r>
      <w:proofErr w:type="spellStart"/>
      <w:r>
        <w:t>2</w:t>
      </w:r>
      <w:proofErr w:type="spellEnd"/>
      <w:r>
        <w:t xml:space="preserve">. </w:t>
      </w:r>
      <w:r w:rsidR="00D3369B">
        <w:t>Допълнителната подкрепа за личностно развитие се реализира от детската градина чрез плана за подкрепа по чл.187, ал.3 от ЗПУО.</w:t>
      </w:r>
    </w:p>
    <w:p w:rsidR="00D3369B" w:rsidRDefault="00D3369B" w:rsidP="005042BC">
      <w:pPr>
        <w:ind w:left="708"/>
        <w:jc w:val="both"/>
      </w:pPr>
      <w:r>
        <w:t>3.Детската градина в зависимост от индив</w:t>
      </w:r>
      <w:r w:rsidR="00CD1ED1">
        <w:t>идуалните потребности на децата</w:t>
      </w:r>
      <w:r>
        <w:t xml:space="preserve"> осигурява </w:t>
      </w:r>
      <w:r w:rsidR="0051015C">
        <w:t>следните специалисти за допълнителна подкрепа за личностно развитие:</w:t>
      </w:r>
    </w:p>
    <w:p w:rsidR="0051015C" w:rsidRDefault="0051015C" w:rsidP="0051015C">
      <w:pPr>
        <w:pStyle w:val="a4"/>
        <w:numPr>
          <w:ilvl w:val="0"/>
          <w:numId w:val="14"/>
        </w:numPr>
        <w:jc w:val="both"/>
      </w:pPr>
      <w:r>
        <w:t>При сензорни и/или неврологични увреждания и при множество увреждания- ресурсен учител, рехабилитатор на слуха и говора, учител на деца с нарушено зрение, логопед, психолог, помощник на учителя;</w:t>
      </w:r>
    </w:p>
    <w:p w:rsidR="0051015C" w:rsidRDefault="0051015C" w:rsidP="0051015C">
      <w:pPr>
        <w:pStyle w:val="a4"/>
        <w:numPr>
          <w:ilvl w:val="0"/>
          <w:numId w:val="14"/>
        </w:numPr>
        <w:jc w:val="both"/>
      </w:pPr>
      <w:r>
        <w:t>При обучителни трудности- логопед, психолог, ресурсен учител;</w:t>
      </w:r>
    </w:p>
    <w:p w:rsidR="0051015C" w:rsidRDefault="0051015C" w:rsidP="0051015C">
      <w:pPr>
        <w:pStyle w:val="a4"/>
        <w:numPr>
          <w:ilvl w:val="0"/>
          <w:numId w:val="14"/>
        </w:numPr>
        <w:jc w:val="both"/>
      </w:pPr>
      <w:r>
        <w:t xml:space="preserve">При прояви от </w:t>
      </w:r>
      <w:proofErr w:type="spellStart"/>
      <w:r>
        <w:t>аутистичния</w:t>
      </w:r>
      <w:proofErr w:type="spellEnd"/>
      <w:r w:rsidR="00CD1ED1">
        <w:t xml:space="preserve"> спектър- ресурсен учител, логоп</w:t>
      </w:r>
      <w:r>
        <w:t>ед, психолог, а при необходимост- сензорен терапевт и помощник на учителя;</w:t>
      </w:r>
    </w:p>
    <w:p w:rsidR="0051015C" w:rsidRDefault="0051015C" w:rsidP="0051015C">
      <w:pPr>
        <w:pStyle w:val="a4"/>
        <w:numPr>
          <w:ilvl w:val="0"/>
          <w:numId w:val="14"/>
        </w:numPr>
        <w:jc w:val="both"/>
      </w:pPr>
      <w:r>
        <w:lastRenderedPageBreak/>
        <w:t>При емоционални и/или поведенчески затруднения- психолог и/или педагогически съветник, а при необходимост- помощник на учителя и психотерапевт;</w:t>
      </w:r>
    </w:p>
    <w:p w:rsidR="0051015C" w:rsidRDefault="0051015C" w:rsidP="0051015C">
      <w:pPr>
        <w:pStyle w:val="a4"/>
        <w:numPr>
          <w:ilvl w:val="0"/>
          <w:numId w:val="14"/>
        </w:numPr>
        <w:jc w:val="both"/>
      </w:pPr>
      <w:r>
        <w:t xml:space="preserve">При наличие на риск- </w:t>
      </w:r>
      <w:r w:rsidR="00087E4E">
        <w:t>психолог и/или педагогически съв</w:t>
      </w:r>
      <w:r>
        <w:t xml:space="preserve">етник, а при необходимост- помощник на учителя и образователен </w:t>
      </w:r>
      <w:proofErr w:type="spellStart"/>
      <w:r>
        <w:t>медиатор</w:t>
      </w:r>
      <w:proofErr w:type="spellEnd"/>
      <w:r>
        <w:t xml:space="preserve"> от общността на детето или социален работник;</w:t>
      </w:r>
    </w:p>
    <w:p w:rsidR="0051015C" w:rsidRDefault="0051015C" w:rsidP="0051015C">
      <w:pPr>
        <w:pStyle w:val="a4"/>
        <w:numPr>
          <w:ilvl w:val="0"/>
          <w:numId w:val="14"/>
        </w:numPr>
        <w:jc w:val="both"/>
      </w:pPr>
      <w:r>
        <w:t>При изявени дарби и способности в различни области- учител и/или специалисти съобразно изявените дарби и способности на детето, а при необходимост- педагогически съветник и/или психолог;</w:t>
      </w:r>
    </w:p>
    <w:p w:rsidR="0051015C" w:rsidRDefault="0051015C" w:rsidP="0051015C">
      <w:pPr>
        <w:pStyle w:val="a4"/>
        <w:numPr>
          <w:ilvl w:val="0"/>
          <w:numId w:val="14"/>
        </w:numPr>
        <w:jc w:val="both"/>
      </w:pPr>
      <w:r>
        <w:t xml:space="preserve">При </w:t>
      </w:r>
      <w:r w:rsidR="0055513A">
        <w:t>хронични забо</w:t>
      </w:r>
      <w:r>
        <w:t>лявания- болничен учител, ресурсен учител, психолог и/или педагогически съветник.</w:t>
      </w:r>
    </w:p>
    <w:p w:rsidR="0051015C" w:rsidRDefault="0051015C" w:rsidP="0051015C">
      <w:pPr>
        <w:jc w:val="both"/>
      </w:pPr>
    </w:p>
    <w:p w:rsidR="0051015C" w:rsidRPr="00F20EBF" w:rsidRDefault="0051015C" w:rsidP="0051015C">
      <w:pPr>
        <w:jc w:val="both"/>
        <w:rPr>
          <w:b/>
        </w:rPr>
      </w:pPr>
      <w:r w:rsidRPr="00F20EBF">
        <w:rPr>
          <w:b/>
        </w:rPr>
        <w:t>V. Планирани дейности за осъществяване на п</w:t>
      </w:r>
      <w:r w:rsidR="00CC7852">
        <w:rPr>
          <w:b/>
        </w:rPr>
        <w:t>риобщаващо образование в ДГ „Бреза</w:t>
      </w:r>
      <w:r w:rsidR="00090923">
        <w:rPr>
          <w:b/>
        </w:rPr>
        <w:t>” за учебната 2024/2025</w:t>
      </w:r>
      <w:r w:rsidRPr="00F20EBF">
        <w:rPr>
          <w:b/>
        </w:rPr>
        <w:t>г.</w:t>
      </w:r>
    </w:p>
    <w:p w:rsidR="006150F3" w:rsidRDefault="006150F3" w:rsidP="0051015C">
      <w:pPr>
        <w:jc w:val="both"/>
      </w:pPr>
    </w:p>
    <w:tbl>
      <w:tblPr>
        <w:tblStyle w:val="a5"/>
        <w:tblW w:w="0" w:type="auto"/>
        <w:tblLook w:val="04A0" w:firstRow="1" w:lastRow="0" w:firstColumn="1" w:lastColumn="0" w:noHBand="0" w:noVBand="1"/>
      </w:tblPr>
      <w:tblGrid>
        <w:gridCol w:w="3070"/>
        <w:gridCol w:w="3071"/>
        <w:gridCol w:w="3071"/>
      </w:tblGrid>
      <w:tr w:rsidR="006150F3" w:rsidTr="006150F3">
        <w:tc>
          <w:tcPr>
            <w:tcW w:w="3070" w:type="dxa"/>
          </w:tcPr>
          <w:p w:rsidR="006150F3" w:rsidRDefault="006150F3" w:rsidP="008D36FC">
            <w:pPr>
              <w:jc w:val="both"/>
            </w:pPr>
            <w:r>
              <w:t>Сфери на подкрепа</w:t>
            </w:r>
          </w:p>
        </w:tc>
        <w:tc>
          <w:tcPr>
            <w:tcW w:w="3071" w:type="dxa"/>
          </w:tcPr>
          <w:p w:rsidR="006150F3" w:rsidRDefault="006150F3" w:rsidP="008D36FC">
            <w:pPr>
              <w:jc w:val="both"/>
            </w:pPr>
            <w:r>
              <w:t>Дейности- обща подкрепа</w:t>
            </w:r>
          </w:p>
        </w:tc>
        <w:tc>
          <w:tcPr>
            <w:tcW w:w="3071" w:type="dxa"/>
          </w:tcPr>
          <w:p w:rsidR="006150F3" w:rsidRDefault="006150F3" w:rsidP="008D36FC">
            <w:pPr>
              <w:jc w:val="both"/>
            </w:pPr>
            <w:r>
              <w:t>Дейности- допълнителна подкрепа</w:t>
            </w:r>
          </w:p>
        </w:tc>
      </w:tr>
      <w:tr w:rsidR="006150F3" w:rsidTr="006150F3">
        <w:tc>
          <w:tcPr>
            <w:tcW w:w="3070" w:type="dxa"/>
          </w:tcPr>
          <w:p w:rsidR="006150F3" w:rsidRDefault="006150F3" w:rsidP="008D36FC">
            <w:pPr>
              <w:jc w:val="both"/>
            </w:pPr>
            <w:r>
              <w:t>Подкрепа за личностно развитие на децата</w:t>
            </w:r>
          </w:p>
        </w:tc>
        <w:tc>
          <w:tcPr>
            <w:tcW w:w="3071" w:type="dxa"/>
          </w:tcPr>
          <w:p w:rsidR="006150F3" w:rsidRDefault="00265C6C" w:rsidP="008D36FC">
            <w:pPr>
              <w:jc w:val="both"/>
            </w:pPr>
            <w:r>
              <w:t>1.Определяне на координатор и осъществяване на мониторинг съвместно с педагогическата колегия.</w:t>
            </w:r>
          </w:p>
          <w:p w:rsidR="00265C6C" w:rsidRDefault="00CD1ED1" w:rsidP="008D36FC">
            <w:pPr>
              <w:jc w:val="both"/>
            </w:pPr>
            <w:r>
              <w:t>2.Разпознаване н</w:t>
            </w:r>
            <w:r w:rsidR="00265C6C">
              <w:t>а потребност</w:t>
            </w:r>
            <w:r>
              <w:t>т</w:t>
            </w:r>
            <w:r w:rsidR="00265C6C">
              <w:t>а от предоставянето на</w:t>
            </w:r>
            <w:r>
              <w:t xml:space="preserve"> обща подкрепа за личностно разв</w:t>
            </w:r>
            <w:r w:rsidR="00265C6C">
              <w:t>итие на детето.</w:t>
            </w:r>
          </w:p>
          <w:p w:rsidR="00265C6C" w:rsidRDefault="00265C6C" w:rsidP="008D36FC">
            <w:pPr>
              <w:jc w:val="both"/>
            </w:pPr>
            <w:r>
              <w:t>3.Екипна работа между учителите и другите педагогически специалисти.</w:t>
            </w:r>
          </w:p>
          <w:p w:rsidR="00265C6C" w:rsidRDefault="00265C6C" w:rsidP="008D36FC">
            <w:pPr>
              <w:jc w:val="both"/>
            </w:pPr>
            <w:r>
              <w:t>4.Занимания по интереси в ателиета и обособени кътове.</w:t>
            </w:r>
          </w:p>
          <w:p w:rsidR="00265C6C" w:rsidRDefault="00265C6C" w:rsidP="008D36FC">
            <w:pPr>
              <w:jc w:val="both"/>
            </w:pPr>
            <w:r>
              <w:t>5.Занимания допълнителни дейн</w:t>
            </w:r>
            <w:r w:rsidR="00CD1ED1">
              <w:t>о</w:t>
            </w:r>
            <w:r>
              <w:t xml:space="preserve">сти- </w:t>
            </w:r>
          </w:p>
          <w:p w:rsidR="00265C6C" w:rsidRDefault="00265C6C" w:rsidP="008D36FC">
            <w:pPr>
              <w:jc w:val="both"/>
            </w:pPr>
            <w:r>
              <w:t>6.</w:t>
            </w:r>
            <w:r w:rsidR="00946883">
              <w:t>Политиката на детското заведение за превенция на насилието и преодоляване на проблемното поведение се реализира на равнище детска градина, възрастовата група, като на всяко едно от тези равнища се осъществяват дейности по превенция, спортни празници, седмица на четенето, благотворителни акции.</w:t>
            </w:r>
          </w:p>
          <w:p w:rsidR="0055513A" w:rsidRDefault="0055513A" w:rsidP="008D36FC">
            <w:pPr>
              <w:jc w:val="both"/>
            </w:pPr>
            <w:r>
              <w:t xml:space="preserve">7.Осигуряване на </w:t>
            </w:r>
            <w:r>
              <w:lastRenderedPageBreak/>
              <w:t>специалист- логопед.</w:t>
            </w:r>
          </w:p>
        </w:tc>
        <w:tc>
          <w:tcPr>
            <w:tcW w:w="3071" w:type="dxa"/>
          </w:tcPr>
          <w:p w:rsidR="006150F3" w:rsidRDefault="00946883" w:rsidP="008D36FC">
            <w:pPr>
              <w:jc w:val="both"/>
            </w:pPr>
            <w:r>
              <w:lastRenderedPageBreak/>
              <w:t xml:space="preserve">1. Предложение до директора от координатора за създаване на екип за подкрепа, в случай , че има индикации за него. </w:t>
            </w:r>
          </w:p>
          <w:p w:rsidR="00946883" w:rsidRDefault="00946883" w:rsidP="008D36FC">
            <w:pPr>
              <w:jc w:val="both"/>
            </w:pPr>
            <w:r>
              <w:t>2.Поради настояща невъзможност детската градина да осъществи специалисти за оценка на индивидуалните потребности, обследването се извършва от Екип за лич</w:t>
            </w:r>
            <w:r w:rsidR="00CC7852">
              <w:t>ностно развитие при РЦПППО-Плевен</w:t>
            </w:r>
            <w:r>
              <w:t>.</w:t>
            </w:r>
          </w:p>
          <w:p w:rsidR="00946883" w:rsidRDefault="00946883" w:rsidP="008D36FC">
            <w:pPr>
              <w:jc w:val="both"/>
            </w:pPr>
            <w:r>
              <w:t xml:space="preserve">3.Оценява се </w:t>
            </w:r>
            <w:r w:rsidR="00686C81">
              <w:t>познавателното развитие, комуникативни умения, социални умения, физическо развитие и адаптивно поведение, психични реакции, семейно функциониране.</w:t>
            </w:r>
          </w:p>
          <w:p w:rsidR="00686C81" w:rsidRDefault="00686C81" w:rsidP="008D36FC">
            <w:pPr>
              <w:jc w:val="both"/>
            </w:pPr>
            <w:r>
              <w:t>3.</w:t>
            </w:r>
            <w:r w:rsidR="00D4528B">
              <w:t xml:space="preserve">Оценката на индивидуалните потребности на деца в риск се извършва от психолог и/или от социален работник съвместно </w:t>
            </w:r>
            <w:r w:rsidR="0055513A">
              <w:t>с учителите, които преподават н</w:t>
            </w:r>
            <w:r w:rsidR="00D4528B">
              <w:t>а</w:t>
            </w:r>
            <w:r w:rsidR="0055513A">
              <w:t xml:space="preserve"> </w:t>
            </w:r>
            <w:r w:rsidR="00D4528B">
              <w:t xml:space="preserve">детето в съответната възрастова група в детското заведение. Оценява се рисковите </w:t>
            </w:r>
            <w:r w:rsidR="00D4528B">
              <w:lastRenderedPageBreak/>
              <w:t>защитни фактори в ситуацията на детето и неговата среда.</w:t>
            </w:r>
          </w:p>
          <w:p w:rsidR="00D4528B" w:rsidRDefault="00D4528B" w:rsidP="008D36FC">
            <w:pPr>
              <w:jc w:val="both"/>
            </w:pPr>
            <w:r>
              <w:t>4. Допълнителната подкрепа за личностно развитие се реализира чрез плана за подкрепа от интердисциплинарния екип. Работата по конкретен случай е срочна и цели подкрепа за автономното функциониране на детето, развитието на неговите силни страни, както и предотвратяването на отпадането му от образовате</w:t>
            </w:r>
            <w:r w:rsidR="00CA2F66">
              <w:t>л</w:t>
            </w:r>
            <w:r>
              <w:t>ната система.</w:t>
            </w:r>
          </w:p>
        </w:tc>
      </w:tr>
      <w:tr w:rsidR="006150F3" w:rsidTr="006150F3">
        <w:tc>
          <w:tcPr>
            <w:tcW w:w="3070" w:type="dxa"/>
          </w:tcPr>
          <w:p w:rsidR="006150F3" w:rsidRDefault="00D4528B" w:rsidP="008D36FC">
            <w:pPr>
              <w:jc w:val="both"/>
            </w:pPr>
            <w:r>
              <w:lastRenderedPageBreak/>
              <w:t>Изграждане на позитивен психологически климат</w:t>
            </w:r>
          </w:p>
        </w:tc>
        <w:tc>
          <w:tcPr>
            <w:tcW w:w="3071" w:type="dxa"/>
          </w:tcPr>
          <w:p w:rsidR="006150F3" w:rsidRDefault="00D4528B" w:rsidP="008D36FC">
            <w:pPr>
              <w:jc w:val="both"/>
            </w:pPr>
            <w:r>
              <w:t>1.Създаване на условия за сътрудничество, ефективна комуникация и отношения между всички участници в образователния процес.</w:t>
            </w:r>
          </w:p>
          <w:p w:rsidR="00D4528B" w:rsidRDefault="00D4528B" w:rsidP="008D36FC">
            <w:pPr>
              <w:jc w:val="both"/>
            </w:pPr>
            <w:r>
              <w:t>2.Предоставяне на методическа помощ на учителите за превенция на насилието и за преодоляване на проблемното поведение на децата- външна и вътрешна квалификация, тренинги.</w:t>
            </w:r>
          </w:p>
          <w:p w:rsidR="00D4528B" w:rsidRDefault="00D4528B" w:rsidP="008D36FC">
            <w:pPr>
              <w:jc w:val="both"/>
            </w:pPr>
            <w:r>
              <w:t xml:space="preserve">3. Работа със средата, в която е детето- семейството, децата в </w:t>
            </w:r>
            <w:proofErr w:type="spellStart"/>
            <w:r>
              <w:t>социогрупата</w:t>
            </w:r>
            <w:proofErr w:type="spellEnd"/>
            <w:r>
              <w:t>, екскурзии, детска градина за родители, тържества, използване на игри за пресъздаване на емоции, възпитаване на емоционална интелигентност.</w:t>
            </w:r>
          </w:p>
          <w:p w:rsidR="00D4528B" w:rsidRDefault="00D4528B" w:rsidP="008D36FC">
            <w:pPr>
              <w:jc w:val="both"/>
            </w:pPr>
            <w:r>
              <w:t>4.</w:t>
            </w:r>
            <w:r w:rsidR="0055513A">
              <w:t>Демонстриране на приемливо поведение.</w:t>
            </w:r>
          </w:p>
        </w:tc>
        <w:tc>
          <w:tcPr>
            <w:tcW w:w="3071" w:type="dxa"/>
          </w:tcPr>
          <w:p w:rsidR="006150F3" w:rsidRDefault="006150F3" w:rsidP="008D36FC">
            <w:pPr>
              <w:jc w:val="both"/>
            </w:pPr>
          </w:p>
        </w:tc>
      </w:tr>
      <w:tr w:rsidR="006150F3" w:rsidTr="006150F3">
        <w:tc>
          <w:tcPr>
            <w:tcW w:w="3070" w:type="dxa"/>
          </w:tcPr>
          <w:p w:rsidR="006150F3" w:rsidRDefault="0055513A" w:rsidP="008D36FC">
            <w:pPr>
              <w:jc w:val="both"/>
            </w:pPr>
            <w:r>
              <w:t>Достъпност на средата и работа в общността</w:t>
            </w:r>
          </w:p>
        </w:tc>
        <w:tc>
          <w:tcPr>
            <w:tcW w:w="3071" w:type="dxa"/>
          </w:tcPr>
          <w:p w:rsidR="006150F3" w:rsidRDefault="0055513A" w:rsidP="0055513A">
            <w:pPr>
              <w:jc w:val="both"/>
            </w:pPr>
            <w:r>
              <w:t>1.</w:t>
            </w:r>
            <w:r w:rsidRPr="0055513A">
              <w:t xml:space="preserve">Осигуряване на достъпна </w:t>
            </w:r>
            <w:r w:rsidR="00F82BA2">
              <w:t>среда- за деца със СОП и хронични заболявания.</w:t>
            </w:r>
          </w:p>
          <w:p w:rsidR="00F82BA2" w:rsidRDefault="00F82BA2" w:rsidP="0055513A">
            <w:pPr>
              <w:jc w:val="both"/>
            </w:pPr>
            <w:r>
              <w:t xml:space="preserve">2.Превенция на дискриминационните практики, чрез работа на </w:t>
            </w:r>
            <w:r>
              <w:lastRenderedPageBreak/>
              <w:t>Комисията за работа с деца в риск.</w:t>
            </w:r>
          </w:p>
          <w:p w:rsidR="00F82BA2" w:rsidRDefault="00F82BA2" w:rsidP="0055513A">
            <w:pPr>
              <w:jc w:val="both"/>
            </w:pPr>
            <w:r>
              <w:t>3. Работа с Обществения съвет за подкрепа на дейностите за личностно развитие.</w:t>
            </w:r>
          </w:p>
          <w:p w:rsidR="00F82BA2" w:rsidRPr="0055513A" w:rsidRDefault="00F82BA2" w:rsidP="0055513A">
            <w:pPr>
              <w:jc w:val="both"/>
            </w:pPr>
            <w:r>
              <w:t>4.Разработване на Програма за инте</w:t>
            </w:r>
            <w:r w:rsidR="00CA2F66">
              <w:t>р</w:t>
            </w:r>
            <w:r>
              <w:t>културно образование в детската градина.</w:t>
            </w:r>
          </w:p>
        </w:tc>
        <w:tc>
          <w:tcPr>
            <w:tcW w:w="3071" w:type="dxa"/>
          </w:tcPr>
          <w:p w:rsidR="006150F3" w:rsidRDefault="00435A53" w:rsidP="008D36FC">
            <w:pPr>
              <w:jc w:val="both"/>
            </w:pPr>
            <w:r>
              <w:lastRenderedPageBreak/>
              <w:t xml:space="preserve">1.Осигуряване на достъпна архитектурна специализирана подкрепяща среда, технически средства, специализирано </w:t>
            </w:r>
            <w:r>
              <w:lastRenderedPageBreak/>
              <w:t>оборудване, дидактически материали, методики и специалисти/ при възникване на потребност от това/.</w:t>
            </w:r>
          </w:p>
        </w:tc>
      </w:tr>
    </w:tbl>
    <w:p w:rsidR="008D36FC" w:rsidRDefault="008D36FC" w:rsidP="008D36FC">
      <w:pPr>
        <w:jc w:val="both"/>
      </w:pPr>
    </w:p>
    <w:p w:rsidR="00435A53" w:rsidRPr="00F20EBF" w:rsidRDefault="00435A53" w:rsidP="008D36FC">
      <w:pPr>
        <w:jc w:val="both"/>
        <w:rPr>
          <w:b/>
        </w:rPr>
      </w:pPr>
      <w:r w:rsidRPr="00F20EBF">
        <w:rPr>
          <w:b/>
        </w:rPr>
        <w:t>VІ. Функции на координатора и на Екипа за подкрепа за личностно развитие.</w:t>
      </w:r>
    </w:p>
    <w:p w:rsidR="00435A53" w:rsidRDefault="00435A53" w:rsidP="008D36FC">
      <w:pPr>
        <w:jc w:val="both"/>
      </w:pPr>
    </w:p>
    <w:tbl>
      <w:tblPr>
        <w:tblStyle w:val="a5"/>
        <w:tblW w:w="0" w:type="auto"/>
        <w:tblLook w:val="04A0" w:firstRow="1" w:lastRow="0" w:firstColumn="1" w:lastColumn="0" w:noHBand="0" w:noVBand="1"/>
      </w:tblPr>
      <w:tblGrid>
        <w:gridCol w:w="3070"/>
        <w:gridCol w:w="3071"/>
        <w:gridCol w:w="3071"/>
      </w:tblGrid>
      <w:tr w:rsidR="00435A53" w:rsidTr="00435A53">
        <w:tc>
          <w:tcPr>
            <w:tcW w:w="3070" w:type="dxa"/>
          </w:tcPr>
          <w:p w:rsidR="00435A53" w:rsidRDefault="00435A53" w:rsidP="008D36FC">
            <w:pPr>
              <w:jc w:val="both"/>
            </w:pPr>
          </w:p>
        </w:tc>
        <w:tc>
          <w:tcPr>
            <w:tcW w:w="3071" w:type="dxa"/>
          </w:tcPr>
          <w:p w:rsidR="00435A53" w:rsidRDefault="00D2065A" w:rsidP="008D36FC">
            <w:pPr>
              <w:jc w:val="both"/>
            </w:pPr>
            <w:r>
              <w:t>Координатор</w:t>
            </w:r>
          </w:p>
        </w:tc>
        <w:tc>
          <w:tcPr>
            <w:tcW w:w="3071" w:type="dxa"/>
          </w:tcPr>
          <w:p w:rsidR="00435A53" w:rsidRDefault="00D2065A" w:rsidP="008D36FC">
            <w:pPr>
              <w:jc w:val="both"/>
            </w:pPr>
            <w:r>
              <w:t>Екипа за подкрепа за личностно развитие.</w:t>
            </w:r>
          </w:p>
        </w:tc>
      </w:tr>
      <w:tr w:rsidR="00435A53" w:rsidTr="00435A53">
        <w:tc>
          <w:tcPr>
            <w:tcW w:w="3070" w:type="dxa"/>
          </w:tcPr>
          <w:p w:rsidR="00435A53" w:rsidRDefault="00D2065A" w:rsidP="008D36FC">
            <w:pPr>
              <w:jc w:val="both"/>
            </w:pPr>
            <w:r>
              <w:t>Област на въздействие</w:t>
            </w:r>
          </w:p>
        </w:tc>
        <w:tc>
          <w:tcPr>
            <w:tcW w:w="3071" w:type="dxa"/>
          </w:tcPr>
          <w:p w:rsidR="00435A53" w:rsidRDefault="00D2065A" w:rsidP="008D36FC">
            <w:pPr>
              <w:jc w:val="both"/>
            </w:pPr>
            <w:r>
              <w:t>Всички деца</w:t>
            </w:r>
          </w:p>
        </w:tc>
        <w:tc>
          <w:tcPr>
            <w:tcW w:w="3071" w:type="dxa"/>
          </w:tcPr>
          <w:p w:rsidR="00435A53" w:rsidRDefault="00D2065A" w:rsidP="008D36FC">
            <w:pPr>
              <w:jc w:val="both"/>
            </w:pPr>
            <w:r>
              <w:t xml:space="preserve">Конкретна категория деца: със СОП; в риск; с изявени дарби; с хронични </w:t>
            </w:r>
            <w:r w:rsidR="00CA2F66">
              <w:t>заболява</w:t>
            </w:r>
            <w:r>
              <w:t>ния по чл.187, ал.2 от ЗПУО.</w:t>
            </w:r>
          </w:p>
        </w:tc>
      </w:tr>
      <w:tr w:rsidR="00435A53" w:rsidTr="00435A53">
        <w:tc>
          <w:tcPr>
            <w:tcW w:w="3070" w:type="dxa"/>
          </w:tcPr>
          <w:p w:rsidR="00435A53" w:rsidRDefault="00D2065A" w:rsidP="008D36FC">
            <w:pPr>
              <w:jc w:val="both"/>
            </w:pPr>
            <w:r>
              <w:t>Нормативно основание, административен акт</w:t>
            </w:r>
          </w:p>
        </w:tc>
        <w:tc>
          <w:tcPr>
            <w:tcW w:w="3071" w:type="dxa"/>
          </w:tcPr>
          <w:p w:rsidR="00435A53" w:rsidRDefault="00D2065A" w:rsidP="008D36FC">
            <w:pPr>
              <w:jc w:val="both"/>
            </w:pPr>
            <w:r>
              <w:t>Чл.7, ал.1 от Наредба за приобщаващото образование; заповед на директора в началото на всяка учебна година.</w:t>
            </w:r>
          </w:p>
        </w:tc>
        <w:tc>
          <w:tcPr>
            <w:tcW w:w="3071" w:type="dxa"/>
          </w:tcPr>
          <w:p w:rsidR="00435A53" w:rsidRDefault="008D42E0" w:rsidP="008D36FC">
            <w:pPr>
              <w:jc w:val="both"/>
            </w:pPr>
            <w:r>
              <w:t>Чл.188, ал.3 от ЗПУО, чл.70, ал.2 и чл.128, ал.1 от Наредба за приобщаващото образование; заповед на директора за конкретно дете в</w:t>
            </w:r>
            <w:r w:rsidR="00CA2F66">
              <w:t>ъв входа</w:t>
            </w:r>
            <w:r>
              <w:t xml:space="preserve"> на учебната година по предложе</w:t>
            </w:r>
            <w:r w:rsidR="00CA2F66">
              <w:t>ние на учителя на детето, в случ</w:t>
            </w:r>
            <w:r>
              <w:t>ай, че не е настъпил напредък от предоставената ОПЛР в 3-месечен срок.</w:t>
            </w:r>
          </w:p>
        </w:tc>
      </w:tr>
      <w:tr w:rsidR="00435A53" w:rsidTr="00435A53">
        <w:tc>
          <w:tcPr>
            <w:tcW w:w="3070" w:type="dxa"/>
          </w:tcPr>
          <w:p w:rsidR="00435A53" w:rsidRPr="00006DD8" w:rsidRDefault="00006DD8" w:rsidP="008D36FC">
            <w:pPr>
              <w:jc w:val="both"/>
            </w:pPr>
            <w:proofErr w:type="spellStart"/>
            <w:r>
              <w:rPr>
                <w:lang w:val="en-US"/>
              </w:rPr>
              <w:t>Екипна</w:t>
            </w:r>
            <w:proofErr w:type="spellEnd"/>
            <w:r>
              <w:rPr>
                <w:lang w:val="en-US"/>
              </w:rPr>
              <w:t xml:space="preserve"> </w:t>
            </w:r>
            <w:proofErr w:type="spellStart"/>
            <w:r>
              <w:rPr>
                <w:lang w:val="en-US"/>
              </w:rPr>
              <w:t>дейност</w:t>
            </w:r>
            <w:proofErr w:type="spellEnd"/>
            <w:r>
              <w:rPr>
                <w:lang w:val="en-US"/>
              </w:rPr>
              <w:t xml:space="preserve"> с </w:t>
            </w:r>
            <w:proofErr w:type="spellStart"/>
            <w:r>
              <w:rPr>
                <w:lang w:val="en-US"/>
              </w:rPr>
              <w:t>други</w:t>
            </w:r>
            <w:proofErr w:type="spellEnd"/>
            <w:r>
              <w:rPr>
                <w:lang w:val="en-US"/>
              </w:rPr>
              <w:t xml:space="preserve"> </w:t>
            </w:r>
            <w:proofErr w:type="spellStart"/>
            <w:r>
              <w:rPr>
                <w:lang w:val="en-US"/>
              </w:rPr>
              <w:t>специалисти</w:t>
            </w:r>
            <w:proofErr w:type="spellEnd"/>
            <w:r>
              <w:rPr>
                <w:lang w:val="en-US"/>
              </w:rPr>
              <w:t xml:space="preserve">/ </w:t>
            </w:r>
            <w:proofErr w:type="spellStart"/>
            <w:r>
              <w:rPr>
                <w:lang w:val="en-US"/>
              </w:rPr>
              <w:t>състав</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екипа</w:t>
            </w:r>
            <w:proofErr w:type="spellEnd"/>
            <w:r>
              <w:rPr>
                <w:lang w:val="en-US"/>
              </w:rPr>
              <w:t>/.</w:t>
            </w:r>
          </w:p>
        </w:tc>
        <w:tc>
          <w:tcPr>
            <w:tcW w:w="3071" w:type="dxa"/>
          </w:tcPr>
          <w:p w:rsidR="00435A53" w:rsidRDefault="00006DD8" w:rsidP="008D36FC">
            <w:pPr>
              <w:jc w:val="both"/>
            </w:pPr>
            <w:r>
              <w:t>Екипна дейност с други специалисти- учители по групи, психолог, логопед, родители, представители на институции имащи отношение към приобщаващо</w:t>
            </w:r>
            <w:r w:rsidR="00CA2F66">
              <w:t>то обр</w:t>
            </w:r>
            <w:r>
              <w:t>азование.</w:t>
            </w:r>
          </w:p>
        </w:tc>
        <w:tc>
          <w:tcPr>
            <w:tcW w:w="3071" w:type="dxa"/>
          </w:tcPr>
          <w:p w:rsidR="00435A53" w:rsidRDefault="00006DD8" w:rsidP="008D36FC">
            <w:pPr>
              <w:jc w:val="both"/>
            </w:pPr>
            <w:r>
              <w:t xml:space="preserve">1.Чл.128, ал.2 от Наредбата за </w:t>
            </w:r>
            <w:r w:rsidR="00CA2F66">
              <w:t>приобщаващото образование- задъл</w:t>
            </w:r>
            <w:r>
              <w:t xml:space="preserve">жително участва психолог, както и логопед. В екипа може да участва ресурсен учител/специален педагог, както и други специалисти, според индивидуалните потребности на детето. В екипа може да се </w:t>
            </w:r>
            <w:r w:rsidR="00E94C66">
              <w:t>включат представители на ДГ</w:t>
            </w:r>
            <w:r>
              <w:t xml:space="preserve"> и на органите за борба с противообществените прояви на малолетни и непълнолетни.</w:t>
            </w:r>
          </w:p>
          <w:p w:rsidR="00006DD8" w:rsidRDefault="00CA2F66" w:rsidP="008D36FC">
            <w:pPr>
              <w:jc w:val="both"/>
            </w:pPr>
            <w:r>
              <w:t xml:space="preserve">2.Екипна дейност на </w:t>
            </w:r>
            <w:r>
              <w:lastRenderedPageBreak/>
              <w:t>уч</w:t>
            </w:r>
            <w:r w:rsidR="00006DD8">
              <w:t>ителите по групи.</w:t>
            </w:r>
          </w:p>
        </w:tc>
      </w:tr>
      <w:tr w:rsidR="008D42E0" w:rsidTr="00435A53">
        <w:tc>
          <w:tcPr>
            <w:tcW w:w="3070" w:type="dxa"/>
          </w:tcPr>
          <w:p w:rsidR="008D42E0" w:rsidRDefault="00006DD8" w:rsidP="008D36FC">
            <w:pPr>
              <w:jc w:val="both"/>
            </w:pPr>
            <w:r>
              <w:lastRenderedPageBreak/>
              <w:t>Функции</w:t>
            </w:r>
          </w:p>
        </w:tc>
        <w:tc>
          <w:tcPr>
            <w:tcW w:w="3071" w:type="dxa"/>
          </w:tcPr>
          <w:p w:rsidR="008D42E0" w:rsidRDefault="00006DD8" w:rsidP="008D36FC">
            <w:pPr>
              <w:jc w:val="both"/>
            </w:pPr>
            <w:r>
              <w:t>Съгласно чл.7, ал.5, т.1-4 от Наредба за приобщаващото образование.</w:t>
            </w:r>
          </w:p>
        </w:tc>
        <w:tc>
          <w:tcPr>
            <w:tcW w:w="3071" w:type="dxa"/>
          </w:tcPr>
          <w:p w:rsidR="008D42E0" w:rsidRDefault="00006DD8" w:rsidP="008D36FC">
            <w:pPr>
              <w:jc w:val="both"/>
            </w:pPr>
            <w:r>
              <w:t>Съгласно чл.189, т.1-5 от ЗПУО, чл.129, ал.2, т. 1-10 от Наредба за приобщаващото образование.</w:t>
            </w:r>
          </w:p>
        </w:tc>
      </w:tr>
      <w:tr w:rsidR="008D42E0" w:rsidTr="00435A53">
        <w:tc>
          <w:tcPr>
            <w:tcW w:w="3070" w:type="dxa"/>
          </w:tcPr>
          <w:p w:rsidR="008D42E0" w:rsidRDefault="00006DD8" w:rsidP="008D36FC">
            <w:pPr>
              <w:jc w:val="both"/>
            </w:pPr>
            <w:r>
              <w:t>Основно предназначение</w:t>
            </w:r>
          </w:p>
        </w:tc>
        <w:tc>
          <w:tcPr>
            <w:tcW w:w="3071" w:type="dxa"/>
          </w:tcPr>
          <w:p w:rsidR="008D42E0" w:rsidRDefault="009E5DF3" w:rsidP="008D36FC">
            <w:pPr>
              <w:jc w:val="both"/>
            </w:pPr>
            <w:r>
              <w:t>1.</w:t>
            </w:r>
            <w:r w:rsidR="00006DD8">
              <w:t>Координира предоставянето на ОПЛР и ДПЛР, обсъжда с другите специалисти данни за детето; проследява случаите на деца; координира дейността на ЕПЛР, включването на работата им с родителите; осигурява насочване в подготвителна група на деца чужденци, търсещи или получили международна подкрепа.</w:t>
            </w:r>
          </w:p>
          <w:p w:rsidR="009E5DF3" w:rsidRDefault="009E5DF3" w:rsidP="008D36FC">
            <w:pPr>
              <w:jc w:val="both"/>
            </w:pPr>
            <w:r>
              <w:t>2. Планира съвместно с родителите прехода между институциите в системата на предучилищното и училищното образование, обменя информация с координатора от приемащата институция.</w:t>
            </w:r>
          </w:p>
        </w:tc>
        <w:tc>
          <w:tcPr>
            <w:tcW w:w="3071" w:type="dxa"/>
          </w:tcPr>
          <w:p w:rsidR="008D42E0" w:rsidRDefault="009E5DF3" w:rsidP="008D36FC">
            <w:pPr>
              <w:jc w:val="both"/>
            </w:pPr>
            <w:r>
              <w:t>Предоставя допълнителна подкрепа за личностно развитие на детето, за което е сформиран екип.</w:t>
            </w:r>
          </w:p>
        </w:tc>
      </w:tr>
      <w:tr w:rsidR="00006DD8" w:rsidTr="00435A53">
        <w:tc>
          <w:tcPr>
            <w:tcW w:w="3070" w:type="dxa"/>
          </w:tcPr>
          <w:p w:rsidR="00006DD8" w:rsidRDefault="009E5DF3" w:rsidP="008D36FC">
            <w:pPr>
              <w:jc w:val="both"/>
            </w:pPr>
            <w:r>
              <w:t>Документация</w:t>
            </w:r>
          </w:p>
        </w:tc>
        <w:tc>
          <w:tcPr>
            <w:tcW w:w="3071" w:type="dxa"/>
          </w:tcPr>
          <w:p w:rsidR="00006DD8" w:rsidRDefault="009E5DF3" w:rsidP="008D36FC">
            <w:pPr>
              <w:jc w:val="both"/>
            </w:pPr>
            <w:r>
              <w:t xml:space="preserve">Със заповедта за определяне на координатор, директорът определя и документацията, която служебната лице води с цел </w:t>
            </w:r>
            <w:proofErr w:type="spellStart"/>
            <w:r>
              <w:t>проследимост</w:t>
            </w:r>
            <w:proofErr w:type="spellEnd"/>
            <w:r>
              <w:t xml:space="preserve"> и контрол. Препоръчителни са протоколи от екипните срещи, доклада до директора с формули</w:t>
            </w:r>
            <w:r w:rsidR="00CA2F66">
              <w:t>рани решения за вида ОПЛР; коре</w:t>
            </w:r>
            <w:r>
              <w:t>спонденция с родители, заинтересовани страни, институции, становища и др.</w:t>
            </w:r>
          </w:p>
        </w:tc>
        <w:tc>
          <w:tcPr>
            <w:tcW w:w="3071" w:type="dxa"/>
          </w:tcPr>
          <w:p w:rsidR="00006DD8" w:rsidRDefault="009E5DF3" w:rsidP="008D36FC">
            <w:pPr>
              <w:jc w:val="both"/>
            </w:pPr>
            <w:r>
              <w:t>Регламентирани от директора: карта за оценка на индивидуалните потребности; план за подкрепа; доклади и протоколи от редовните и извънредни заседания</w:t>
            </w:r>
            <w:r w:rsidR="002A7BF7">
              <w:t>; доклади за дейността на екипа на директора на детската градина, съответно през м. януари и през м. май.</w:t>
            </w:r>
          </w:p>
        </w:tc>
      </w:tr>
    </w:tbl>
    <w:p w:rsidR="00435A53" w:rsidRDefault="00435A53" w:rsidP="008D36FC">
      <w:pPr>
        <w:jc w:val="both"/>
      </w:pPr>
    </w:p>
    <w:p w:rsidR="002A7BF7" w:rsidRPr="00F20EBF" w:rsidRDefault="002A7BF7" w:rsidP="008D36FC">
      <w:pPr>
        <w:jc w:val="both"/>
        <w:rPr>
          <w:b/>
        </w:rPr>
      </w:pPr>
      <w:r w:rsidRPr="00F20EBF">
        <w:rPr>
          <w:b/>
        </w:rPr>
        <w:t>VІІ. Дейности и срокове за осъществяване на допълнителна подкрепа</w:t>
      </w:r>
    </w:p>
    <w:p w:rsidR="002A7BF7" w:rsidRDefault="002A7BF7" w:rsidP="008D36FC">
      <w:pPr>
        <w:jc w:val="both"/>
      </w:pPr>
    </w:p>
    <w:tbl>
      <w:tblPr>
        <w:tblStyle w:val="a5"/>
        <w:tblW w:w="0" w:type="auto"/>
        <w:tblLook w:val="04A0" w:firstRow="1" w:lastRow="0" w:firstColumn="1" w:lastColumn="0" w:noHBand="0" w:noVBand="1"/>
      </w:tblPr>
      <w:tblGrid>
        <w:gridCol w:w="2303"/>
        <w:gridCol w:w="2303"/>
        <w:gridCol w:w="7"/>
        <w:gridCol w:w="2296"/>
        <w:gridCol w:w="2303"/>
      </w:tblGrid>
      <w:tr w:rsidR="002A7BF7" w:rsidTr="002A7BF7">
        <w:tc>
          <w:tcPr>
            <w:tcW w:w="2303" w:type="dxa"/>
          </w:tcPr>
          <w:p w:rsidR="002A7BF7" w:rsidRDefault="002A7BF7" w:rsidP="008D36FC">
            <w:pPr>
              <w:jc w:val="both"/>
            </w:pPr>
            <w:r>
              <w:t>Допълнителна подкрепа за деца със СОП</w:t>
            </w:r>
          </w:p>
        </w:tc>
        <w:tc>
          <w:tcPr>
            <w:tcW w:w="2303" w:type="dxa"/>
          </w:tcPr>
          <w:p w:rsidR="002A7BF7" w:rsidRDefault="002A7BF7" w:rsidP="008D36FC">
            <w:pPr>
              <w:jc w:val="both"/>
            </w:pPr>
            <w:r>
              <w:t>Допълнителна подкрепа за деца в риск</w:t>
            </w:r>
          </w:p>
        </w:tc>
        <w:tc>
          <w:tcPr>
            <w:tcW w:w="2303" w:type="dxa"/>
            <w:gridSpan w:val="2"/>
          </w:tcPr>
          <w:p w:rsidR="002A7BF7" w:rsidRDefault="002A7BF7" w:rsidP="008D36FC">
            <w:pPr>
              <w:jc w:val="both"/>
            </w:pPr>
            <w:r>
              <w:t>Допълнителна подкрепа за деца с изявени дарби</w:t>
            </w:r>
          </w:p>
        </w:tc>
        <w:tc>
          <w:tcPr>
            <w:tcW w:w="2303" w:type="dxa"/>
          </w:tcPr>
          <w:p w:rsidR="002A7BF7" w:rsidRDefault="002A7BF7" w:rsidP="008D36FC">
            <w:pPr>
              <w:jc w:val="both"/>
            </w:pPr>
            <w:r>
              <w:t xml:space="preserve">Допълнителна подкрепа за деца с хронични </w:t>
            </w:r>
            <w:r>
              <w:lastRenderedPageBreak/>
              <w:t>заболявания</w:t>
            </w:r>
          </w:p>
        </w:tc>
      </w:tr>
      <w:tr w:rsidR="00312548" w:rsidTr="00312548">
        <w:trPr>
          <w:trHeight w:val="255"/>
        </w:trPr>
        <w:tc>
          <w:tcPr>
            <w:tcW w:w="9212" w:type="dxa"/>
            <w:gridSpan w:val="5"/>
            <w:tcBorders>
              <w:bottom w:val="single" w:sz="4" w:space="0" w:color="auto"/>
            </w:tcBorders>
          </w:tcPr>
          <w:p w:rsidR="00312548" w:rsidRDefault="00312548" w:rsidP="00CA2F66">
            <w:pPr>
              <w:jc w:val="both"/>
            </w:pPr>
            <w:r>
              <w:lastRenderedPageBreak/>
              <w:t>Директорът на детското заведе</w:t>
            </w:r>
            <w:r w:rsidR="00CA2F66">
              <w:t xml:space="preserve">ние определя координатор със </w:t>
            </w:r>
            <w:r>
              <w:t>заповед към началото на учебната година.</w:t>
            </w:r>
          </w:p>
        </w:tc>
      </w:tr>
      <w:tr w:rsidR="00312548" w:rsidTr="00416DF3">
        <w:tc>
          <w:tcPr>
            <w:tcW w:w="9212" w:type="dxa"/>
            <w:gridSpan w:val="5"/>
            <w:tcBorders>
              <w:bottom w:val="nil"/>
            </w:tcBorders>
          </w:tcPr>
          <w:p w:rsidR="00312548" w:rsidRDefault="00312548" w:rsidP="008D36FC">
            <w:pPr>
              <w:jc w:val="both"/>
            </w:pPr>
            <w:r>
              <w:t>Действия на родителя.</w:t>
            </w:r>
          </w:p>
        </w:tc>
      </w:tr>
      <w:tr w:rsidR="00312548" w:rsidTr="00312548">
        <w:tc>
          <w:tcPr>
            <w:tcW w:w="2303" w:type="dxa"/>
            <w:tcBorders>
              <w:top w:val="single" w:sz="4" w:space="0" w:color="auto"/>
            </w:tcBorders>
          </w:tcPr>
          <w:p w:rsidR="00312548" w:rsidRDefault="00312548" w:rsidP="00312548">
            <w:r>
              <w:t>Подаване на заявление от родителя на детето за извършване на оценка на потребностите</w:t>
            </w:r>
          </w:p>
        </w:tc>
        <w:tc>
          <w:tcPr>
            <w:tcW w:w="2310" w:type="dxa"/>
            <w:gridSpan w:val="2"/>
            <w:tcBorders>
              <w:top w:val="single" w:sz="4" w:space="0" w:color="auto"/>
            </w:tcBorders>
          </w:tcPr>
          <w:p w:rsidR="00312548" w:rsidRDefault="00312548" w:rsidP="00312548">
            <w:r>
              <w:t>Подаване на заявление от родителя на детето за извършване на оценка на потребностите</w:t>
            </w:r>
          </w:p>
        </w:tc>
        <w:tc>
          <w:tcPr>
            <w:tcW w:w="2296" w:type="dxa"/>
            <w:tcBorders>
              <w:top w:val="single" w:sz="4" w:space="0" w:color="auto"/>
            </w:tcBorders>
          </w:tcPr>
          <w:p w:rsidR="00312548" w:rsidRDefault="00312548" w:rsidP="00312548">
            <w:r>
              <w:t>Подаване на заявление от родителя на детето за извършване на оценка на потребностите</w:t>
            </w:r>
          </w:p>
        </w:tc>
        <w:tc>
          <w:tcPr>
            <w:tcW w:w="2303" w:type="dxa"/>
          </w:tcPr>
          <w:p w:rsidR="00312548" w:rsidRDefault="00312548" w:rsidP="00312548">
            <w:r>
              <w:t>Подаване на заявление от родителя на детето за извършване на оценка на потребностите</w:t>
            </w:r>
          </w:p>
        </w:tc>
      </w:tr>
      <w:tr w:rsidR="00312548" w:rsidTr="001E30EE">
        <w:tc>
          <w:tcPr>
            <w:tcW w:w="9212" w:type="dxa"/>
            <w:gridSpan w:val="5"/>
            <w:tcBorders>
              <w:bottom w:val="nil"/>
            </w:tcBorders>
          </w:tcPr>
          <w:p w:rsidR="00312548" w:rsidRDefault="00312548" w:rsidP="008D36FC">
            <w:pPr>
              <w:jc w:val="both"/>
            </w:pPr>
            <w:r>
              <w:t>Координаторът предлага на директора състава на екипа за подкрепа за личностно развитие./ при невъзможност за създаване на екип в тридневен срок се подава заявление до директора на РЦПППО за осигуряване на специалисти, които да извършат оценката/.</w:t>
            </w:r>
          </w:p>
        </w:tc>
      </w:tr>
      <w:tr w:rsidR="002A7BF7" w:rsidTr="00312548">
        <w:tc>
          <w:tcPr>
            <w:tcW w:w="2303" w:type="dxa"/>
            <w:tcBorders>
              <w:top w:val="single" w:sz="4" w:space="0" w:color="auto"/>
              <w:bottom w:val="single" w:sz="4" w:space="0" w:color="auto"/>
            </w:tcBorders>
          </w:tcPr>
          <w:p w:rsidR="002A7BF7" w:rsidRDefault="00312548" w:rsidP="008D36FC">
            <w:pPr>
              <w:jc w:val="both"/>
            </w:pPr>
            <w:r>
              <w:t>За детската градина- съставът на екипа се състои от:</w:t>
            </w:r>
          </w:p>
          <w:p w:rsidR="00312548" w:rsidRDefault="00312548" w:rsidP="00312548">
            <w:pPr>
              <w:jc w:val="both"/>
            </w:pPr>
            <w:r>
              <w:t>1.психолог;</w:t>
            </w:r>
          </w:p>
          <w:p w:rsidR="00312548" w:rsidRDefault="00312548" w:rsidP="00312548">
            <w:pPr>
              <w:jc w:val="both"/>
            </w:pPr>
            <w:r>
              <w:t>2.логопед;</w:t>
            </w:r>
          </w:p>
          <w:p w:rsidR="00312548" w:rsidRDefault="00312548" w:rsidP="00312548">
            <w:pPr>
              <w:jc w:val="both"/>
            </w:pPr>
            <w:r>
              <w:t>3.ресурсен учител/ при деца с увреден слух и говор, а при деца с н</w:t>
            </w:r>
            <w:r w:rsidR="00CA2F66">
              <w:t>а</w:t>
            </w:r>
            <w:r>
              <w:t>рушено зрение- учител за</w:t>
            </w:r>
            <w:r w:rsidR="008F674A">
              <w:t xml:space="preserve"> деца и ученици с нарушено зрение;</w:t>
            </w:r>
          </w:p>
          <w:p w:rsidR="008F674A" w:rsidRPr="00312548" w:rsidRDefault="008F674A" w:rsidP="00312548">
            <w:pPr>
              <w:jc w:val="both"/>
            </w:pPr>
            <w:r>
              <w:t>4.Предучилищен педагог и учители, които преподават на детето.</w:t>
            </w:r>
          </w:p>
        </w:tc>
        <w:tc>
          <w:tcPr>
            <w:tcW w:w="2303" w:type="dxa"/>
            <w:tcBorders>
              <w:top w:val="single" w:sz="4" w:space="0" w:color="auto"/>
              <w:bottom w:val="single" w:sz="4" w:space="0" w:color="auto"/>
            </w:tcBorders>
          </w:tcPr>
          <w:p w:rsidR="002A7BF7" w:rsidRDefault="00312548" w:rsidP="008D36FC">
            <w:pPr>
              <w:jc w:val="both"/>
            </w:pPr>
            <w:r>
              <w:t>За детската градина- съставът на екипа се състои от :</w:t>
            </w:r>
          </w:p>
          <w:p w:rsidR="00312548" w:rsidRDefault="00312548" w:rsidP="00312548">
            <w:pPr>
              <w:jc w:val="both"/>
            </w:pPr>
            <w:r>
              <w:t>1.психолог и/или социален работник в детската градина;</w:t>
            </w:r>
          </w:p>
          <w:p w:rsidR="00312548" w:rsidRPr="00312548" w:rsidRDefault="00312548" w:rsidP="00312548">
            <w:pPr>
              <w:jc w:val="both"/>
            </w:pPr>
            <w:r>
              <w:t>2.предучилищен педагог и учители, които преподават на детето.</w:t>
            </w:r>
          </w:p>
        </w:tc>
        <w:tc>
          <w:tcPr>
            <w:tcW w:w="2303" w:type="dxa"/>
            <w:gridSpan w:val="2"/>
          </w:tcPr>
          <w:p w:rsidR="002A7BF7" w:rsidRDefault="008F674A" w:rsidP="008D36FC">
            <w:pPr>
              <w:jc w:val="both"/>
            </w:pPr>
            <w:r>
              <w:t>За детската градина- съставът на екипа се състои от :</w:t>
            </w:r>
          </w:p>
          <w:p w:rsidR="008F674A" w:rsidRDefault="008F674A" w:rsidP="008D36FC">
            <w:pPr>
              <w:jc w:val="both"/>
            </w:pPr>
            <w:r>
              <w:t>1.предучилищен педагог и учителите, които преподават на детето;</w:t>
            </w:r>
          </w:p>
          <w:p w:rsidR="008F674A" w:rsidRDefault="008F674A" w:rsidP="008D36FC">
            <w:pPr>
              <w:jc w:val="both"/>
            </w:pPr>
            <w:r>
              <w:t>2.психолог или педагогически съветник.</w:t>
            </w:r>
          </w:p>
        </w:tc>
        <w:tc>
          <w:tcPr>
            <w:tcW w:w="2303" w:type="dxa"/>
          </w:tcPr>
          <w:p w:rsidR="002A7BF7" w:rsidRDefault="008F674A" w:rsidP="008D36FC">
            <w:pPr>
              <w:jc w:val="both"/>
            </w:pPr>
            <w:r>
              <w:t>За детската градина- съставът на екипа се състои от :</w:t>
            </w:r>
          </w:p>
          <w:p w:rsidR="008F674A" w:rsidRDefault="008F674A" w:rsidP="008D36FC">
            <w:pPr>
              <w:jc w:val="both"/>
            </w:pPr>
            <w:r>
              <w:t>1.предучилищен педагог и учители, които преподават на детето;</w:t>
            </w:r>
          </w:p>
          <w:p w:rsidR="008F674A" w:rsidRDefault="008F674A" w:rsidP="008D36FC">
            <w:pPr>
              <w:jc w:val="both"/>
            </w:pPr>
            <w:r>
              <w:t>2.Медицински специалист от здравния кабинет, сътрудничество с личния лекар на детето.</w:t>
            </w:r>
          </w:p>
        </w:tc>
      </w:tr>
      <w:tr w:rsidR="008F674A" w:rsidTr="007E6018">
        <w:tc>
          <w:tcPr>
            <w:tcW w:w="9212" w:type="dxa"/>
            <w:gridSpan w:val="5"/>
            <w:tcBorders>
              <w:top w:val="single" w:sz="4" w:space="0" w:color="auto"/>
              <w:bottom w:val="nil"/>
            </w:tcBorders>
          </w:tcPr>
          <w:p w:rsidR="008F674A" w:rsidRDefault="008F674A" w:rsidP="008D36FC">
            <w:pPr>
              <w:jc w:val="both"/>
            </w:pPr>
            <w:r>
              <w:t>Извършване на оценка на потребностите на детето.</w:t>
            </w:r>
          </w:p>
        </w:tc>
      </w:tr>
      <w:tr w:rsidR="002D6F66" w:rsidTr="00ED1DB2">
        <w:tc>
          <w:tcPr>
            <w:tcW w:w="4606" w:type="dxa"/>
            <w:gridSpan w:val="2"/>
            <w:tcBorders>
              <w:top w:val="single" w:sz="4" w:space="0" w:color="auto"/>
              <w:bottom w:val="single" w:sz="4" w:space="0" w:color="auto"/>
            </w:tcBorders>
          </w:tcPr>
          <w:p w:rsidR="002D6F66" w:rsidRDefault="002D6F66" w:rsidP="008D36FC">
            <w:pPr>
              <w:jc w:val="both"/>
            </w:pPr>
            <w:r>
              <w:t>Тази оценка се извършва в срок до 3-месеца от началото на учебното време на съответната учебна година. Може да се извършва и по всяко друго време през учебната година, ако се разпознае потребност от такава оценка, като оценяването се извършва до 3 месеца, но не по-малко от 14 дни след започв</w:t>
            </w:r>
            <w:r w:rsidR="00CA2F66">
              <w:t>а</w:t>
            </w:r>
            <w:r>
              <w:t>не на оценяването.</w:t>
            </w:r>
          </w:p>
          <w:p w:rsidR="002D6F66" w:rsidRDefault="002D6F66" w:rsidP="002D6F66">
            <w:r>
              <w:t>Оценката се извършва съобразно спецификата на всеки отделен случай, но не по-късно от 3 месеца от разпознаването на потребността от извършване на оценката.</w:t>
            </w:r>
          </w:p>
        </w:tc>
        <w:tc>
          <w:tcPr>
            <w:tcW w:w="2303" w:type="dxa"/>
            <w:gridSpan w:val="2"/>
          </w:tcPr>
          <w:p w:rsidR="002D6F66" w:rsidRDefault="002D6F66" w:rsidP="002D6F66">
            <w:r>
              <w:t>Оценката се извършва съобразно спецификата на всеки отделен случай, но не по-късно от 3 месеца от разпознаването на потребността от извършване на оценката.</w:t>
            </w:r>
          </w:p>
        </w:tc>
        <w:tc>
          <w:tcPr>
            <w:tcW w:w="2303" w:type="dxa"/>
          </w:tcPr>
          <w:p w:rsidR="002D6F66" w:rsidRDefault="002D6F66" w:rsidP="002D6F66">
            <w:r>
              <w:t>Оценката се извършва съобразно спецификата на всеки отделен случай, но не по-късно от 3 месеца от разпознаването на потребността от извършване на оценката.</w:t>
            </w:r>
          </w:p>
        </w:tc>
      </w:tr>
      <w:tr w:rsidR="002D6F66" w:rsidTr="00821427">
        <w:tc>
          <w:tcPr>
            <w:tcW w:w="9212" w:type="dxa"/>
            <w:gridSpan w:val="5"/>
            <w:tcBorders>
              <w:top w:val="single" w:sz="4" w:space="0" w:color="auto"/>
              <w:bottom w:val="single" w:sz="4" w:space="0" w:color="auto"/>
            </w:tcBorders>
          </w:tcPr>
          <w:p w:rsidR="002D6F66" w:rsidRDefault="002D6F66" w:rsidP="008D36FC">
            <w:pPr>
              <w:jc w:val="both"/>
            </w:pPr>
            <w:r>
              <w:t>Екипът изготвя карта за оценка на потребностите, като всеки от специалистите попълва тази част от картата, която е в неговите компетентности. Картата се предоставя на родителите. При несъгла</w:t>
            </w:r>
            <w:r w:rsidR="00E94C66">
              <w:t>сие на родителя се информира ДГ</w:t>
            </w:r>
            <w:r>
              <w:t>.</w:t>
            </w:r>
          </w:p>
        </w:tc>
      </w:tr>
      <w:tr w:rsidR="002D6F66" w:rsidTr="00E93BA0">
        <w:tc>
          <w:tcPr>
            <w:tcW w:w="9212" w:type="dxa"/>
            <w:gridSpan w:val="5"/>
            <w:tcBorders>
              <w:top w:val="single" w:sz="4" w:space="0" w:color="auto"/>
              <w:bottom w:val="single" w:sz="4" w:space="0" w:color="auto"/>
            </w:tcBorders>
          </w:tcPr>
          <w:p w:rsidR="002D6F66" w:rsidRDefault="002D6F66" w:rsidP="008D36FC">
            <w:pPr>
              <w:jc w:val="both"/>
            </w:pPr>
            <w:r>
              <w:t xml:space="preserve">Екипът изготвя протокол на свое заседание, с което информира директора за </w:t>
            </w:r>
            <w:r>
              <w:lastRenderedPageBreak/>
              <w:t>необходимостта от предоставяне на допълнителна подкрепа.</w:t>
            </w:r>
          </w:p>
        </w:tc>
      </w:tr>
      <w:tr w:rsidR="002D6F66" w:rsidTr="002D6F66">
        <w:tc>
          <w:tcPr>
            <w:tcW w:w="9212" w:type="dxa"/>
            <w:gridSpan w:val="5"/>
            <w:tcBorders>
              <w:top w:val="single" w:sz="4" w:space="0" w:color="auto"/>
              <w:bottom w:val="single" w:sz="4" w:space="0" w:color="auto"/>
            </w:tcBorders>
          </w:tcPr>
          <w:p w:rsidR="002D6F66" w:rsidRDefault="002D6F66" w:rsidP="008D36FC">
            <w:pPr>
              <w:jc w:val="both"/>
            </w:pPr>
            <w:r>
              <w:lastRenderedPageBreak/>
              <w:t>Отнася се само за деца със СОП:</w:t>
            </w:r>
          </w:p>
          <w:p w:rsidR="002D6F66" w:rsidRPr="00592546" w:rsidRDefault="00592546" w:rsidP="00592546">
            <w:pPr>
              <w:pStyle w:val="a4"/>
              <w:numPr>
                <w:ilvl w:val="0"/>
                <w:numId w:val="17"/>
              </w:numPr>
              <w:jc w:val="both"/>
            </w:pPr>
            <w:r>
              <w:t>В 3 –дневен срок от приключване на оценката, директорът на детската градина изпраща заявление до директора на РЦПППО за потвърждаване на оценката от екипа.</w:t>
            </w:r>
            <w:r w:rsidR="00CA2F66">
              <w:t xml:space="preserve"> </w:t>
            </w:r>
            <w:r>
              <w:t>До един месец регионалния екип за подкрепа за личностно развитие извършва оценка за одобряване или отхвърляне на предоставянето на подкрепа чрез мобилен екип. При приключване на оценката, директорът на РЦПППО издава заповед и с писмо информира директора на детската градина за одобряване или отхвърляне на оценката.</w:t>
            </w:r>
          </w:p>
        </w:tc>
      </w:tr>
      <w:tr w:rsidR="002D6F66" w:rsidTr="00592546">
        <w:tc>
          <w:tcPr>
            <w:tcW w:w="9212" w:type="dxa"/>
            <w:gridSpan w:val="5"/>
            <w:tcBorders>
              <w:top w:val="single" w:sz="4" w:space="0" w:color="auto"/>
              <w:bottom w:val="single" w:sz="4" w:space="0" w:color="auto"/>
            </w:tcBorders>
          </w:tcPr>
          <w:p w:rsidR="002D6F66" w:rsidRPr="00592546" w:rsidRDefault="00592546" w:rsidP="00592546">
            <w:pPr>
              <w:pStyle w:val="a4"/>
              <w:numPr>
                <w:ilvl w:val="0"/>
                <w:numId w:val="17"/>
              </w:numPr>
              <w:jc w:val="both"/>
            </w:pPr>
            <w:r>
              <w:t>Директорът въвежда информацията за ресурсното подпомагане в НЕИСПУО- Списък- образец-2</w:t>
            </w:r>
          </w:p>
        </w:tc>
      </w:tr>
      <w:tr w:rsidR="00592546" w:rsidTr="00592546">
        <w:tc>
          <w:tcPr>
            <w:tcW w:w="9212" w:type="dxa"/>
            <w:gridSpan w:val="5"/>
            <w:tcBorders>
              <w:top w:val="single" w:sz="4" w:space="0" w:color="auto"/>
              <w:bottom w:val="single" w:sz="4" w:space="0" w:color="auto"/>
            </w:tcBorders>
          </w:tcPr>
          <w:p w:rsidR="00592546" w:rsidRDefault="00592546" w:rsidP="00592546">
            <w:pPr>
              <w:pStyle w:val="a4"/>
              <w:numPr>
                <w:ilvl w:val="0"/>
                <w:numId w:val="17"/>
              </w:numPr>
              <w:jc w:val="both"/>
            </w:pPr>
            <w:r>
              <w:t>Изготвяне на план за подкрепа за личностно развитие.</w:t>
            </w:r>
          </w:p>
        </w:tc>
      </w:tr>
      <w:tr w:rsidR="00592546" w:rsidTr="00592546">
        <w:tc>
          <w:tcPr>
            <w:tcW w:w="9212" w:type="dxa"/>
            <w:gridSpan w:val="5"/>
            <w:tcBorders>
              <w:top w:val="single" w:sz="4" w:space="0" w:color="auto"/>
              <w:bottom w:val="single" w:sz="4" w:space="0" w:color="auto"/>
            </w:tcBorders>
          </w:tcPr>
          <w:p w:rsidR="00592546" w:rsidRDefault="00592546" w:rsidP="00592546">
            <w:pPr>
              <w:pStyle w:val="a4"/>
              <w:numPr>
                <w:ilvl w:val="0"/>
                <w:numId w:val="17"/>
              </w:numPr>
              <w:jc w:val="both"/>
            </w:pPr>
            <w:r>
              <w:t>До един месец след приключване на оценката, екипът за подкрепа за личностно развитие изготвя индивидуални учебни планове и индивидуални учебни програми.</w:t>
            </w:r>
          </w:p>
        </w:tc>
      </w:tr>
      <w:tr w:rsidR="00592546" w:rsidTr="00592546">
        <w:tc>
          <w:tcPr>
            <w:tcW w:w="9212" w:type="dxa"/>
            <w:gridSpan w:val="5"/>
            <w:tcBorders>
              <w:top w:val="single" w:sz="4" w:space="0" w:color="auto"/>
              <w:bottom w:val="single" w:sz="4" w:space="0" w:color="auto"/>
            </w:tcBorders>
          </w:tcPr>
          <w:p w:rsidR="00592546" w:rsidRDefault="00592546" w:rsidP="00592546">
            <w:pPr>
              <w:pStyle w:val="a4"/>
              <w:numPr>
                <w:ilvl w:val="0"/>
                <w:numId w:val="17"/>
              </w:numPr>
              <w:jc w:val="both"/>
            </w:pPr>
            <w:r>
              <w:t>Три пъти в годината екипът проследява напредъка на детето и при необходимост внася промени в плана за подкрепа. Това става с информирано писмено съгласие на родителя.</w:t>
            </w:r>
          </w:p>
        </w:tc>
      </w:tr>
      <w:tr w:rsidR="00592546" w:rsidTr="00592546">
        <w:tc>
          <w:tcPr>
            <w:tcW w:w="9212" w:type="dxa"/>
            <w:gridSpan w:val="5"/>
            <w:tcBorders>
              <w:top w:val="single" w:sz="4" w:space="0" w:color="auto"/>
              <w:bottom w:val="single" w:sz="4" w:space="0" w:color="auto"/>
            </w:tcBorders>
          </w:tcPr>
          <w:p w:rsidR="00592546" w:rsidRDefault="00592546" w:rsidP="00592546">
            <w:pPr>
              <w:pStyle w:val="a4"/>
              <w:numPr>
                <w:ilvl w:val="0"/>
                <w:numId w:val="17"/>
              </w:numPr>
              <w:jc w:val="both"/>
            </w:pPr>
            <w:r>
              <w:t>Н 7-дневен срок след края на първото полугодие и в 10-дневен срок след края на учебното време/31-ви май/ на съответната учебна година, екипът изготвя доклад до директора за подкрепата и резултатите от нея.</w:t>
            </w:r>
          </w:p>
        </w:tc>
      </w:tr>
      <w:tr w:rsidR="00592546" w:rsidTr="00AC35AD">
        <w:tc>
          <w:tcPr>
            <w:tcW w:w="9212" w:type="dxa"/>
            <w:gridSpan w:val="5"/>
            <w:tcBorders>
              <w:top w:val="single" w:sz="4" w:space="0" w:color="auto"/>
            </w:tcBorders>
          </w:tcPr>
          <w:p w:rsidR="00592546" w:rsidRDefault="0047291E" w:rsidP="00592546">
            <w:pPr>
              <w:pStyle w:val="a4"/>
              <w:numPr>
                <w:ilvl w:val="0"/>
                <w:numId w:val="17"/>
              </w:numPr>
              <w:jc w:val="both"/>
            </w:pPr>
            <w:r>
              <w:t>В края на учебната година, директорът изготвя доклад за приобщаващото образование до началника на РУО.</w:t>
            </w:r>
          </w:p>
        </w:tc>
      </w:tr>
    </w:tbl>
    <w:p w:rsidR="002A7BF7" w:rsidRDefault="002A7BF7" w:rsidP="008D36FC">
      <w:pPr>
        <w:jc w:val="both"/>
      </w:pPr>
    </w:p>
    <w:p w:rsidR="00AD4CA8" w:rsidRPr="006A4360" w:rsidRDefault="00AD4CA8" w:rsidP="008D36FC">
      <w:pPr>
        <w:jc w:val="both"/>
      </w:pPr>
      <w:r>
        <w:t>Програмата за п</w:t>
      </w:r>
      <w:r w:rsidR="00E94C66">
        <w:t>риобщаващо образование в ДГ „Бреза”, с</w:t>
      </w:r>
      <w:r>
        <w:t>.</w:t>
      </w:r>
      <w:r w:rsidR="00CA2F66">
        <w:t xml:space="preserve"> </w:t>
      </w:r>
      <w:r w:rsidR="00E94C66">
        <w:t>Комарево</w:t>
      </w:r>
      <w:r w:rsidR="00CD1ED1">
        <w:t xml:space="preserve"> е  </w:t>
      </w:r>
      <w:r>
        <w:t>приет</w:t>
      </w:r>
      <w:r w:rsidR="00625D87">
        <w:t>а</w:t>
      </w:r>
      <w:r>
        <w:t xml:space="preserve"> е на педагогически с</w:t>
      </w:r>
      <w:r w:rsidR="00533C04">
        <w:t xml:space="preserve">ъвет с протокол № </w:t>
      </w:r>
      <w:r w:rsidR="0073730C">
        <w:t>1</w:t>
      </w:r>
      <w:r w:rsidR="00533C04">
        <w:t xml:space="preserve">   / </w:t>
      </w:r>
      <w:r w:rsidR="00090923">
        <w:t>13</w:t>
      </w:r>
      <w:r w:rsidR="001E1B0A">
        <w:t>.</w:t>
      </w:r>
      <w:r w:rsidR="00090923">
        <w:t>09.2024</w:t>
      </w:r>
      <w:r w:rsidR="00533C04">
        <w:t xml:space="preserve">     </w:t>
      </w:r>
      <w:r w:rsidR="00CD1ED1">
        <w:t>г.</w:t>
      </w:r>
      <w:r>
        <w:t xml:space="preserve"> и ут</w:t>
      </w:r>
      <w:r w:rsidR="001E1B0A">
        <w:t xml:space="preserve">върдена със Заповед </w:t>
      </w:r>
      <w:r w:rsidR="00E94C66">
        <w:t>на директора на ДГ „Бреза”, с</w:t>
      </w:r>
      <w:r>
        <w:t>.</w:t>
      </w:r>
      <w:r w:rsidR="00CA2F66">
        <w:t xml:space="preserve"> </w:t>
      </w:r>
      <w:r w:rsidR="00E94C66">
        <w:t>Комарево</w:t>
      </w:r>
      <w:r>
        <w:t>.</w:t>
      </w:r>
    </w:p>
    <w:sectPr w:rsidR="00AD4CA8" w:rsidRPr="006A4360" w:rsidSect="00864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564"/>
    <w:multiLevelType w:val="hybridMultilevel"/>
    <w:tmpl w:val="022EF2BC"/>
    <w:lvl w:ilvl="0" w:tplc="0402000B">
      <w:start w:val="1"/>
      <w:numFmt w:val="bullet"/>
      <w:lvlText w:val=""/>
      <w:lvlJc w:val="left"/>
      <w:pPr>
        <w:ind w:left="1785" w:hanging="360"/>
      </w:pPr>
      <w:rPr>
        <w:rFonts w:ascii="Wingdings" w:hAnsi="Wingdings"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
    <w:nsid w:val="033A71FD"/>
    <w:multiLevelType w:val="hybridMultilevel"/>
    <w:tmpl w:val="43C4186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0D6E6C2A"/>
    <w:multiLevelType w:val="hybridMultilevel"/>
    <w:tmpl w:val="312011CC"/>
    <w:lvl w:ilvl="0" w:tplc="05DC20CA">
      <w:start w:val="5"/>
      <w:numFmt w:val="bullet"/>
      <w:lvlText w:val="-"/>
      <w:lvlJc w:val="left"/>
      <w:pPr>
        <w:ind w:left="2145" w:hanging="360"/>
      </w:pPr>
      <w:rPr>
        <w:rFonts w:ascii="Times New Roman" w:eastAsia="Times New Roman" w:hAnsi="Times New Roman" w:cs="Times New Roman" w:hint="default"/>
      </w:rPr>
    </w:lvl>
    <w:lvl w:ilvl="1" w:tplc="04020003" w:tentative="1">
      <w:start w:val="1"/>
      <w:numFmt w:val="bullet"/>
      <w:lvlText w:val="o"/>
      <w:lvlJc w:val="left"/>
      <w:pPr>
        <w:ind w:left="2865" w:hanging="360"/>
      </w:pPr>
      <w:rPr>
        <w:rFonts w:ascii="Courier New" w:hAnsi="Courier New" w:cs="Courier New" w:hint="default"/>
      </w:rPr>
    </w:lvl>
    <w:lvl w:ilvl="2" w:tplc="04020005" w:tentative="1">
      <w:start w:val="1"/>
      <w:numFmt w:val="bullet"/>
      <w:lvlText w:val=""/>
      <w:lvlJc w:val="left"/>
      <w:pPr>
        <w:ind w:left="3585" w:hanging="360"/>
      </w:pPr>
      <w:rPr>
        <w:rFonts w:ascii="Wingdings" w:hAnsi="Wingdings" w:hint="default"/>
      </w:rPr>
    </w:lvl>
    <w:lvl w:ilvl="3" w:tplc="04020001" w:tentative="1">
      <w:start w:val="1"/>
      <w:numFmt w:val="bullet"/>
      <w:lvlText w:val=""/>
      <w:lvlJc w:val="left"/>
      <w:pPr>
        <w:ind w:left="4305" w:hanging="360"/>
      </w:pPr>
      <w:rPr>
        <w:rFonts w:ascii="Symbol" w:hAnsi="Symbol" w:hint="default"/>
      </w:rPr>
    </w:lvl>
    <w:lvl w:ilvl="4" w:tplc="04020003" w:tentative="1">
      <w:start w:val="1"/>
      <w:numFmt w:val="bullet"/>
      <w:lvlText w:val="o"/>
      <w:lvlJc w:val="left"/>
      <w:pPr>
        <w:ind w:left="5025" w:hanging="360"/>
      </w:pPr>
      <w:rPr>
        <w:rFonts w:ascii="Courier New" w:hAnsi="Courier New" w:cs="Courier New" w:hint="default"/>
      </w:rPr>
    </w:lvl>
    <w:lvl w:ilvl="5" w:tplc="04020005" w:tentative="1">
      <w:start w:val="1"/>
      <w:numFmt w:val="bullet"/>
      <w:lvlText w:val=""/>
      <w:lvlJc w:val="left"/>
      <w:pPr>
        <w:ind w:left="5745" w:hanging="360"/>
      </w:pPr>
      <w:rPr>
        <w:rFonts w:ascii="Wingdings" w:hAnsi="Wingdings" w:hint="default"/>
      </w:rPr>
    </w:lvl>
    <w:lvl w:ilvl="6" w:tplc="04020001" w:tentative="1">
      <w:start w:val="1"/>
      <w:numFmt w:val="bullet"/>
      <w:lvlText w:val=""/>
      <w:lvlJc w:val="left"/>
      <w:pPr>
        <w:ind w:left="6465" w:hanging="360"/>
      </w:pPr>
      <w:rPr>
        <w:rFonts w:ascii="Symbol" w:hAnsi="Symbol" w:hint="default"/>
      </w:rPr>
    </w:lvl>
    <w:lvl w:ilvl="7" w:tplc="04020003" w:tentative="1">
      <w:start w:val="1"/>
      <w:numFmt w:val="bullet"/>
      <w:lvlText w:val="o"/>
      <w:lvlJc w:val="left"/>
      <w:pPr>
        <w:ind w:left="7185" w:hanging="360"/>
      </w:pPr>
      <w:rPr>
        <w:rFonts w:ascii="Courier New" w:hAnsi="Courier New" w:cs="Courier New" w:hint="default"/>
      </w:rPr>
    </w:lvl>
    <w:lvl w:ilvl="8" w:tplc="04020005" w:tentative="1">
      <w:start w:val="1"/>
      <w:numFmt w:val="bullet"/>
      <w:lvlText w:val=""/>
      <w:lvlJc w:val="left"/>
      <w:pPr>
        <w:ind w:left="7905" w:hanging="360"/>
      </w:pPr>
      <w:rPr>
        <w:rFonts w:ascii="Wingdings" w:hAnsi="Wingdings" w:hint="default"/>
      </w:rPr>
    </w:lvl>
  </w:abstractNum>
  <w:abstractNum w:abstractNumId="3">
    <w:nsid w:val="1808332A"/>
    <w:multiLevelType w:val="hybridMultilevel"/>
    <w:tmpl w:val="07BE71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6570DBD"/>
    <w:multiLevelType w:val="hybridMultilevel"/>
    <w:tmpl w:val="EC6CAB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A8863AE"/>
    <w:multiLevelType w:val="hybridMultilevel"/>
    <w:tmpl w:val="D21049FC"/>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6">
    <w:nsid w:val="2B093D58"/>
    <w:multiLevelType w:val="hybridMultilevel"/>
    <w:tmpl w:val="3808D87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2E7B5335"/>
    <w:multiLevelType w:val="multilevel"/>
    <w:tmpl w:val="8F66CF02"/>
    <w:lvl w:ilvl="0">
      <w:start w:val="1"/>
      <w:numFmt w:val="decimal"/>
      <w:lvlText w:val="%1."/>
      <w:lvlJc w:val="left"/>
      <w:pPr>
        <w:ind w:left="1068"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304324A1"/>
    <w:multiLevelType w:val="hybridMultilevel"/>
    <w:tmpl w:val="4B1A8718"/>
    <w:lvl w:ilvl="0" w:tplc="67628590">
      <w:start w:val="1"/>
      <w:numFmt w:val="decimal"/>
      <w:lvlText w:val="%1."/>
      <w:lvlJc w:val="left"/>
      <w:pPr>
        <w:ind w:left="1425" w:hanging="360"/>
      </w:pPr>
      <w:rPr>
        <w:rFonts w:hint="default"/>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9">
    <w:nsid w:val="3A7A194B"/>
    <w:multiLevelType w:val="hybridMultilevel"/>
    <w:tmpl w:val="29A2A8A8"/>
    <w:lvl w:ilvl="0" w:tplc="0402000B">
      <w:start w:val="1"/>
      <w:numFmt w:val="bullet"/>
      <w:lvlText w:val=""/>
      <w:lvlJc w:val="left"/>
      <w:pPr>
        <w:ind w:left="1785" w:hanging="360"/>
      </w:pPr>
      <w:rPr>
        <w:rFonts w:ascii="Wingdings" w:hAnsi="Wingdings"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0">
    <w:nsid w:val="51277E97"/>
    <w:multiLevelType w:val="hybridMultilevel"/>
    <w:tmpl w:val="96E08DAA"/>
    <w:lvl w:ilvl="0" w:tplc="0402000B">
      <w:start w:val="1"/>
      <w:numFmt w:val="bullet"/>
      <w:lvlText w:val=""/>
      <w:lvlJc w:val="left"/>
      <w:pPr>
        <w:ind w:left="1785" w:hanging="360"/>
      </w:pPr>
      <w:rPr>
        <w:rFonts w:ascii="Wingdings" w:hAnsi="Wingdings"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1">
    <w:nsid w:val="5A4543A2"/>
    <w:multiLevelType w:val="hybridMultilevel"/>
    <w:tmpl w:val="E11207CE"/>
    <w:lvl w:ilvl="0" w:tplc="0402000B">
      <w:start w:val="1"/>
      <w:numFmt w:val="bullet"/>
      <w:lvlText w:val=""/>
      <w:lvlJc w:val="left"/>
      <w:pPr>
        <w:ind w:left="1785" w:hanging="360"/>
      </w:pPr>
      <w:rPr>
        <w:rFonts w:ascii="Wingdings" w:hAnsi="Wingdings"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2">
    <w:nsid w:val="65745293"/>
    <w:multiLevelType w:val="hybridMultilevel"/>
    <w:tmpl w:val="5276E548"/>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3">
    <w:nsid w:val="686B0FA8"/>
    <w:multiLevelType w:val="hybridMultilevel"/>
    <w:tmpl w:val="9CB8C6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A3957BD"/>
    <w:multiLevelType w:val="hybridMultilevel"/>
    <w:tmpl w:val="5E1244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BB722D3"/>
    <w:multiLevelType w:val="hybridMultilevel"/>
    <w:tmpl w:val="424253EC"/>
    <w:lvl w:ilvl="0" w:tplc="4A30A18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6">
    <w:nsid w:val="7D393F7A"/>
    <w:multiLevelType w:val="hybridMultilevel"/>
    <w:tmpl w:val="2DEE7B64"/>
    <w:lvl w:ilvl="0" w:tplc="206065E0">
      <w:start w:val="1"/>
      <w:numFmt w:val="decimal"/>
      <w:lvlText w:val="%1."/>
      <w:lvlJc w:val="left"/>
      <w:pPr>
        <w:ind w:left="1065" w:hanging="360"/>
      </w:pPr>
      <w:rPr>
        <w:rFonts w:ascii="Times New Roman" w:eastAsia="Times New Roman" w:hAnsi="Times New Roman" w:cs="Times New Roman"/>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4"/>
  </w:num>
  <w:num w:numId="2">
    <w:abstractNumId w:val="16"/>
  </w:num>
  <w:num w:numId="3">
    <w:abstractNumId w:val="9"/>
  </w:num>
  <w:num w:numId="4">
    <w:abstractNumId w:val="15"/>
  </w:num>
  <w:num w:numId="5">
    <w:abstractNumId w:val="5"/>
  </w:num>
  <w:num w:numId="6">
    <w:abstractNumId w:val="10"/>
  </w:num>
  <w:num w:numId="7">
    <w:abstractNumId w:val="11"/>
  </w:num>
  <w:num w:numId="8">
    <w:abstractNumId w:val="0"/>
  </w:num>
  <w:num w:numId="9">
    <w:abstractNumId w:val="2"/>
  </w:num>
  <w:num w:numId="10">
    <w:abstractNumId w:val="8"/>
  </w:num>
  <w:num w:numId="11">
    <w:abstractNumId w:val="12"/>
  </w:num>
  <w:num w:numId="12">
    <w:abstractNumId w:val="1"/>
  </w:num>
  <w:num w:numId="13">
    <w:abstractNumId w:val="7"/>
  </w:num>
  <w:num w:numId="14">
    <w:abstractNumId w:val="6"/>
  </w:num>
  <w:num w:numId="15">
    <w:abstractNumId w:val="13"/>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EC"/>
    <w:rsid w:val="00006DD8"/>
    <w:rsid w:val="00033680"/>
    <w:rsid w:val="000615BA"/>
    <w:rsid w:val="00073699"/>
    <w:rsid w:val="00087E4E"/>
    <w:rsid w:val="00090923"/>
    <w:rsid w:val="0010168B"/>
    <w:rsid w:val="001E1B0A"/>
    <w:rsid w:val="00230779"/>
    <w:rsid w:val="00265C6C"/>
    <w:rsid w:val="002A7BF7"/>
    <w:rsid w:val="002D6F66"/>
    <w:rsid w:val="002F2AE2"/>
    <w:rsid w:val="003040E0"/>
    <w:rsid w:val="00312548"/>
    <w:rsid w:val="00346BA9"/>
    <w:rsid w:val="003B1266"/>
    <w:rsid w:val="00435A53"/>
    <w:rsid w:val="0047291E"/>
    <w:rsid w:val="005042BC"/>
    <w:rsid w:val="0051015C"/>
    <w:rsid w:val="00533C04"/>
    <w:rsid w:val="0055513A"/>
    <w:rsid w:val="00592546"/>
    <w:rsid w:val="006150F3"/>
    <w:rsid w:val="00625D87"/>
    <w:rsid w:val="00663C96"/>
    <w:rsid w:val="00686C81"/>
    <w:rsid w:val="0068719D"/>
    <w:rsid w:val="006A4360"/>
    <w:rsid w:val="006E0B61"/>
    <w:rsid w:val="00735680"/>
    <w:rsid w:val="0073730C"/>
    <w:rsid w:val="007923EE"/>
    <w:rsid w:val="0086417D"/>
    <w:rsid w:val="0087133C"/>
    <w:rsid w:val="008D36FC"/>
    <w:rsid w:val="008D42E0"/>
    <w:rsid w:val="008E2B32"/>
    <w:rsid w:val="008F674A"/>
    <w:rsid w:val="00946883"/>
    <w:rsid w:val="009D6445"/>
    <w:rsid w:val="009E5DF3"/>
    <w:rsid w:val="009F7B04"/>
    <w:rsid w:val="00A52F8E"/>
    <w:rsid w:val="00A62FEA"/>
    <w:rsid w:val="00A83620"/>
    <w:rsid w:val="00AC03CF"/>
    <w:rsid w:val="00AC5589"/>
    <w:rsid w:val="00AD4CA8"/>
    <w:rsid w:val="00B03AC2"/>
    <w:rsid w:val="00B3649E"/>
    <w:rsid w:val="00B747C7"/>
    <w:rsid w:val="00BD54F9"/>
    <w:rsid w:val="00BE16AB"/>
    <w:rsid w:val="00C34052"/>
    <w:rsid w:val="00C36AEC"/>
    <w:rsid w:val="00C84D54"/>
    <w:rsid w:val="00CA2F66"/>
    <w:rsid w:val="00CC7852"/>
    <w:rsid w:val="00CD14C5"/>
    <w:rsid w:val="00CD1ED1"/>
    <w:rsid w:val="00D06427"/>
    <w:rsid w:val="00D2065A"/>
    <w:rsid w:val="00D3369B"/>
    <w:rsid w:val="00D4528B"/>
    <w:rsid w:val="00DC424F"/>
    <w:rsid w:val="00DE72AB"/>
    <w:rsid w:val="00E94C66"/>
    <w:rsid w:val="00EC55F5"/>
    <w:rsid w:val="00F20EBF"/>
    <w:rsid w:val="00F37A28"/>
    <w:rsid w:val="00F52438"/>
    <w:rsid w:val="00F82BA2"/>
    <w:rsid w:val="00FB7568"/>
    <w:rsid w:val="00FF5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EC"/>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6AEC"/>
    <w:rPr>
      <w:color w:val="0000FF"/>
      <w:u w:val="single"/>
    </w:rPr>
  </w:style>
  <w:style w:type="paragraph" w:styleId="a4">
    <w:name w:val="List Paragraph"/>
    <w:basedOn w:val="a"/>
    <w:uiPriority w:val="34"/>
    <w:qFormat/>
    <w:rsid w:val="00C36AEC"/>
    <w:pPr>
      <w:ind w:left="720"/>
      <w:contextualSpacing/>
    </w:pPr>
  </w:style>
  <w:style w:type="table" w:styleId="a5">
    <w:name w:val="Table Grid"/>
    <w:basedOn w:val="a1"/>
    <w:uiPriority w:val="39"/>
    <w:rsid w:val="0061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D1ED1"/>
    <w:rPr>
      <w:rFonts w:ascii="Segoe UI" w:hAnsi="Segoe UI" w:cs="Segoe UI"/>
      <w:sz w:val="18"/>
      <w:szCs w:val="18"/>
    </w:rPr>
  </w:style>
  <w:style w:type="character" w:customStyle="1" w:styleId="a7">
    <w:name w:val="Изнесен текст Знак"/>
    <w:basedOn w:val="a0"/>
    <w:link w:val="a6"/>
    <w:uiPriority w:val="99"/>
    <w:semiHidden/>
    <w:rsid w:val="00CD1ED1"/>
    <w:rPr>
      <w:rFonts w:ascii="Segoe UI" w:eastAsia="Times New Roman" w:hAnsi="Segoe UI" w:cs="Segoe UI"/>
      <w:sz w:val="18"/>
      <w:szCs w:val="1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EC"/>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6AEC"/>
    <w:rPr>
      <w:color w:val="0000FF"/>
      <w:u w:val="single"/>
    </w:rPr>
  </w:style>
  <w:style w:type="paragraph" w:styleId="a4">
    <w:name w:val="List Paragraph"/>
    <w:basedOn w:val="a"/>
    <w:uiPriority w:val="34"/>
    <w:qFormat/>
    <w:rsid w:val="00C36AEC"/>
    <w:pPr>
      <w:ind w:left="720"/>
      <w:contextualSpacing/>
    </w:pPr>
  </w:style>
  <w:style w:type="table" w:styleId="a5">
    <w:name w:val="Table Grid"/>
    <w:basedOn w:val="a1"/>
    <w:uiPriority w:val="39"/>
    <w:rsid w:val="0061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D1ED1"/>
    <w:rPr>
      <w:rFonts w:ascii="Segoe UI" w:hAnsi="Segoe UI" w:cs="Segoe UI"/>
      <w:sz w:val="18"/>
      <w:szCs w:val="18"/>
    </w:rPr>
  </w:style>
  <w:style w:type="character" w:customStyle="1" w:styleId="a7">
    <w:name w:val="Изнесен текст Знак"/>
    <w:basedOn w:val="a0"/>
    <w:link w:val="a6"/>
    <w:uiPriority w:val="99"/>
    <w:semiHidden/>
    <w:rsid w:val="00CD1ED1"/>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4076</Words>
  <Characters>23238</Characters>
  <Application>Microsoft Office Word</Application>
  <DocSecurity>0</DocSecurity>
  <Lines>193</Lines>
  <Paragraphs>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Latitude</cp:lastModifiedBy>
  <cp:revision>3</cp:revision>
  <cp:lastPrinted>2021-09-24T06:43:00Z</cp:lastPrinted>
  <dcterms:created xsi:type="dcterms:W3CDTF">2025-03-30T15:30:00Z</dcterms:created>
  <dcterms:modified xsi:type="dcterms:W3CDTF">2025-03-30T18:48:00Z</dcterms:modified>
</cp:coreProperties>
</file>