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17C" w:rsidRDefault="0087417C" w:rsidP="0087417C">
      <w:pPr>
        <w:pStyle w:val="a3"/>
        <w:spacing w:before="0" w:beforeAutospacing="0" w:after="0" w:afterAutospacing="0"/>
        <w:jc w:val="both"/>
        <w:rPr>
          <w:rFonts w:ascii="Comic Sans MS" w:hAnsi="Comic Sans MS"/>
          <w:color w:val="2E2E2E"/>
          <w:sz w:val="23"/>
          <w:szCs w:val="23"/>
        </w:rPr>
      </w:pPr>
      <w:r>
        <w:rPr>
          <w:rStyle w:val="a4"/>
          <w:color w:val="2E2E2E"/>
        </w:rPr>
        <w:t>Учебна 2019-2020 година</w:t>
      </w:r>
    </w:p>
    <w:p w:rsidR="0087417C" w:rsidRDefault="0087417C" w:rsidP="0087417C">
      <w:pPr>
        <w:pStyle w:val="a3"/>
        <w:spacing w:before="0" w:beforeAutospacing="0" w:after="0" w:afterAutospacing="0"/>
        <w:rPr>
          <w:rFonts w:ascii="Comic Sans MS" w:hAnsi="Comic Sans MS"/>
          <w:color w:val="2E2E2E"/>
          <w:sz w:val="23"/>
          <w:szCs w:val="23"/>
        </w:rPr>
      </w:pPr>
      <w:r>
        <w:rPr>
          <w:b/>
          <w:bCs/>
          <w:noProof/>
          <w:color w:val="2E2E2E"/>
        </w:rPr>
        <w:drawing>
          <wp:inline distT="0" distB="0" distL="0" distR="0" wp14:anchorId="688CC1EA" wp14:editId="10BBA9EE">
            <wp:extent cx="2644140" cy="1874520"/>
            <wp:effectExtent l="0" t="0" r="3810" b="0"/>
            <wp:docPr id="1" name="Картина 1" descr="Лого АПСП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АПСПО"/>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4140" cy="1874520"/>
                    </a:xfrm>
                    <a:prstGeom prst="rect">
                      <a:avLst/>
                    </a:prstGeom>
                    <a:noFill/>
                    <a:ln>
                      <a:noFill/>
                    </a:ln>
                  </pic:spPr>
                </pic:pic>
              </a:graphicData>
            </a:graphic>
          </wp:inline>
        </w:drawing>
      </w:r>
    </w:p>
    <w:p w:rsidR="000A779E" w:rsidRDefault="000A779E" w:rsidP="0087417C">
      <w:pPr>
        <w:pStyle w:val="a3"/>
        <w:spacing w:before="0" w:beforeAutospacing="0" w:after="0" w:afterAutospacing="0"/>
        <w:rPr>
          <w:rFonts w:ascii="Comic Sans MS" w:hAnsi="Comic Sans MS"/>
          <w:color w:val="2E2E2E"/>
          <w:sz w:val="23"/>
          <w:szCs w:val="23"/>
        </w:rPr>
      </w:pPr>
    </w:p>
    <w:p w:rsidR="000A779E" w:rsidRDefault="000A779E" w:rsidP="000A779E">
      <w:pPr>
        <w:spacing w:after="150" w:line="240" w:lineRule="auto"/>
        <w:ind w:left="300"/>
        <w:outlineLvl w:val="0"/>
        <w:rPr>
          <w:rFonts w:ascii="Comic Sans MS" w:eastAsia="Times New Roman" w:hAnsi="Comic Sans MS" w:cs="Times New Roman"/>
          <w:color w:val="FF6600"/>
          <w:kern w:val="36"/>
          <w:sz w:val="32"/>
          <w:szCs w:val="32"/>
          <w:lang w:eastAsia="bg-BG"/>
        </w:rPr>
      </w:pPr>
      <w:r>
        <w:rPr>
          <w:rFonts w:ascii="Comic Sans MS" w:eastAsia="Times New Roman" w:hAnsi="Comic Sans MS" w:cs="Times New Roman"/>
          <w:color w:val="FF6600"/>
          <w:kern w:val="36"/>
          <w:sz w:val="32"/>
          <w:szCs w:val="32"/>
          <w:lang w:eastAsia="bg-BG"/>
        </w:rPr>
        <w:t>Проект „Активно приобщаване в системата на предучилищното образование“</w:t>
      </w:r>
    </w:p>
    <w:p w:rsidR="000A779E" w:rsidRDefault="000A779E" w:rsidP="000A779E">
      <w:pPr>
        <w:spacing w:after="150" w:line="240" w:lineRule="auto"/>
        <w:rPr>
          <w:rFonts w:ascii="Comic Sans MS" w:eastAsia="Times New Roman" w:hAnsi="Comic Sans MS" w:cs="Times New Roman"/>
          <w:color w:val="2E2E2E"/>
          <w:sz w:val="23"/>
          <w:szCs w:val="23"/>
          <w:lang w:eastAsia="bg-BG"/>
        </w:rPr>
      </w:pPr>
      <w:r>
        <w:rPr>
          <w:rFonts w:ascii="Comic Sans MS" w:eastAsia="Times New Roman" w:hAnsi="Comic Sans MS" w:cs="Times New Roman"/>
          <w:color w:val="2E2E2E"/>
          <w:sz w:val="23"/>
          <w:szCs w:val="23"/>
          <w:lang w:eastAsia="bg-BG"/>
        </w:rPr>
        <w:t>През учебните  2019-2020г.;  ДГ "Бреза" участва в реализирането на дейностите по  Проект  „Активно приобщаване в системата на предучилищното образование“ по ОП "Наука и образование за интелигентен растеж. </w:t>
      </w:r>
    </w:p>
    <w:p w:rsidR="000A779E" w:rsidRDefault="000A779E" w:rsidP="000A779E">
      <w:pPr>
        <w:spacing w:after="150" w:line="240" w:lineRule="auto"/>
        <w:rPr>
          <w:rFonts w:ascii="Comic Sans MS" w:eastAsia="Times New Roman" w:hAnsi="Comic Sans MS" w:cs="Times New Roman"/>
          <w:color w:val="2E2E2E"/>
          <w:sz w:val="23"/>
          <w:szCs w:val="23"/>
          <w:lang w:eastAsia="bg-BG"/>
        </w:rPr>
      </w:pPr>
      <w:r>
        <w:rPr>
          <w:rFonts w:ascii="Comic Sans MS" w:eastAsia="Times New Roman" w:hAnsi="Comic Sans MS" w:cs="Times New Roman"/>
          <w:b/>
          <w:bCs/>
          <w:color w:val="2E2E2E"/>
          <w:sz w:val="23"/>
          <w:szCs w:val="23"/>
          <w:lang w:eastAsia="bg-BG"/>
        </w:rPr>
        <w:t>Дейност 1</w:t>
      </w:r>
      <w:r>
        <w:rPr>
          <w:rFonts w:ascii="Comic Sans MS" w:eastAsia="Times New Roman" w:hAnsi="Comic Sans MS" w:cs="Times New Roman"/>
          <w:color w:val="2E2E2E"/>
          <w:sz w:val="23"/>
          <w:szCs w:val="23"/>
          <w:lang w:eastAsia="bg-BG"/>
        </w:rPr>
        <w:t> Допълнително обучение по български език за деца от уязвими групи. По проекта ще се осъществи допълнително обучение по Български език и литература в една група в  централната детската градина. Предвидени са по 50 допълнителни ситуации в  групата. Учителите участващи в проекта разработиха специализирана методика, в която ще прилагат избрани от тях методи и средства за осъществяване на допълнителното обучение за усвояване на български език въз основа на разработените от тях индивидуални планове за обучение за всяко дете. По този начин ще се удовлетвори потребността от обща подкрепа за личностно развитие на децата от целевата група. </w:t>
      </w:r>
    </w:p>
    <w:p w:rsidR="000A779E" w:rsidRDefault="000A779E" w:rsidP="000A779E"/>
    <w:p w:rsidR="000A779E" w:rsidRDefault="000A779E" w:rsidP="0087417C">
      <w:pPr>
        <w:pStyle w:val="a3"/>
        <w:spacing w:before="0" w:beforeAutospacing="0" w:after="0" w:afterAutospacing="0"/>
        <w:rPr>
          <w:rFonts w:ascii="Comic Sans MS" w:hAnsi="Comic Sans MS"/>
          <w:color w:val="2E2E2E"/>
          <w:sz w:val="23"/>
          <w:szCs w:val="23"/>
        </w:rPr>
      </w:pPr>
      <w:bookmarkStart w:id="0" w:name="_GoBack"/>
      <w:bookmarkEnd w:id="0"/>
    </w:p>
    <w:p w:rsidR="0028449F" w:rsidRDefault="0028449F" w:rsidP="0087417C">
      <w:pPr>
        <w:pStyle w:val="a3"/>
        <w:spacing w:before="0" w:beforeAutospacing="0" w:after="0" w:afterAutospacing="0"/>
        <w:jc w:val="both"/>
        <w:rPr>
          <w:color w:val="2E2E2E"/>
        </w:rPr>
      </w:pPr>
    </w:p>
    <w:p w:rsidR="0087417C" w:rsidRDefault="0087417C" w:rsidP="0087417C">
      <w:pPr>
        <w:pStyle w:val="a3"/>
        <w:spacing w:before="0" w:beforeAutospacing="0" w:after="0" w:afterAutospacing="0"/>
        <w:jc w:val="both"/>
        <w:rPr>
          <w:rFonts w:ascii="Comic Sans MS" w:hAnsi="Comic Sans MS"/>
          <w:color w:val="2E2E2E"/>
          <w:sz w:val="23"/>
          <w:szCs w:val="23"/>
        </w:rPr>
      </w:pPr>
      <w:r>
        <w:rPr>
          <w:color w:val="2E2E2E"/>
        </w:rPr>
        <w:t>От началото на учебната 2019-2020 г. детска градина</w:t>
      </w:r>
      <w:r>
        <w:rPr>
          <w:rFonts w:ascii="Comic Sans MS" w:hAnsi="Comic Sans MS"/>
          <w:color w:val="2E2E2E"/>
          <w:sz w:val="23"/>
          <w:szCs w:val="23"/>
        </w:rPr>
        <w:t> „</w:t>
      </w:r>
      <w:r w:rsidR="0028449F">
        <w:rPr>
          <w:color w:val="2E2E2E"/>
        </w:rPr>
        <w:t>БРЕЗА“ с</w:t>
      </w:r>
      <w:r w:rsidR="006D3C11">
        <w:rPr>
          <w:color w:val="2E2E2E"/>
        </w:rPr>
        <w:t xml:space="preserve"> </w:t>
      </w:r>
      <w:r w:rsidR="0028449F">
        <w:rPr>
          <w:color w:val="2E2E2E"/>
        </w:rPr>
        <w:t>.Комарево</w:t>
      </w:r>
      <w:r>
        <w:rPr>
          <w:color w:val="2E2E2E"/>
        </w:rPr>
        <w:t xml:space="preserve"> участва в дейностите по Проект BG05M20P001-3.005-0004 „Активно приобщаване в системата на предучилищното  и училищното образование“, финансиран от Оперативна програма „Наука и образование за интелигентен растеж“, съфинансирана от Европейския съюз чрез Европейските структурни и инвестиционни фондове.</w:t>
      </w:r>
    </w:p>
    <w:p w:rsidR="0087417C" w:rsidRDefault="0087417C" w:rsidP="0087417C">
      <w:pPr>
        <w:pStyle w:val="a3"/>
        <w:spacing w:before="0" w:beforeAutospacing="0" w:after="0" w:afterAutospacing="0"/>
        <w:jc w:val="both"/>
        <w:rPr>
          <w:rFonts w:ascii="Comic Sans MS" w:hAnsi="Comic Sans MS"/>
          <w:color w:val="2E2E2E"/>
          <w:sz w:val="23"/>
          <w:szCs w:val="23"/>
        </w:rPr>
      </w:pPr>
      <w:r>
        <w:rPr>
          <w:color w:val="2E2E2E"/>
        </w:rPr>
        <w:t>Нашата детска градина участва в :</w:t>
      </w:r>
    </w:p>
    <w:p w:rsidR="0087417C" w:rsidRDefault="0087417C" w:rsidP="0087417C">
      <w:pPr>
        <w:pStyle w:val="a3"/>
        <w:spacing w:before="0" w:beforeAutospacing="0" w:after="0" w:afterAutospacing="0"/>
        <w:rPr>
          <w:rFonts w:ascii="Comic Sans MS" w:hAnsi="Comic Sans MS"/>
          <w:color w:val="2E2E2E"/>
          <w:sz w:val="23"/>
          <w:szCs w:val="23"/>
        </w:rPr>
      </w:pPr>
      <w:r>
        <w:rPr>
          <w:rStyle w:val="a4"/>
          <w:color w:val="2E2E2E"/>
        </w:rPr>
        <w:t>Дейност 1.</w:t>
      </w:r>
      <w:r>
        <w:rPr>
          <w:color w:val="2E2E2E"/>
        </w:rPr>
        <w:t> Допълнително обучение по български език за деца от уязвими групи, които не   владеят добре български език.</w:t>
      </w:r>
    </w:p>
    <w:p w:rsidR="0087417C" w:rsidRDefault="0087417C" w:rsidP="0087417C">
      <w:pPr>
        <w:pStyle w:val="a3"/>
        <w:spacing w:before="0" w:beforeAutospacing="0" w:after="0" w:afterAutospacing="0"/>
        <w:jc w:val="both"/>
        <w:rPr>
          <w:rFonts w:ascii="Comic Sans MS" w:hAnsi="Comic Sans MS"/>
          <w:color w:val="2E2E2E"/>
          <w:sz w:val="23"/>
          <w:szCs w:val="23"/>
        </w:rPr>
      </w:pPr>
      <w:r>
        <w:rPr>
          <w:color w:val="2E2E2E"/>
        </w:rPr>
        <w:t>Усвояването на български език за деца, които слабо владеят или не владеят български по пр</w:t>
      </w:r>
      <w:r w:rsidR="0028449F">
        <w:rPr>
          <w:color w:val="2E2E2E"/>
        </w:rPr>
        <w:t>о</w:t>
      </w:r>
      <w:r>
        <w:rPr>
          <w:color w:val="2E2E2E"/>
        </w:rPr>
        <w:t>екта</w:t>
      </w:r>
      <w:r w:rsidR="0028449F">
        <w:rPr>
          <w:color w:val="2E2E2E"/>
        </w:rPr>
        <w:t xml:space="preserve">  </w:t>
      </w:r>
      <w:r>
        <w:rPr>
          <w:color w:val="2E2E2E"/>
        </w:rPr>
        <w:t xml:space="preserve"> се осъществява чрез осигуряване на обща подкрепа за личностно развитие в рамките на :</w:t>
      </w:r>
    </w:p>
    <w:p w:rsidR="0087417C" w:rsidRDefault="0087417C" w:rsidP="0087417C">
      <w:pPr>
        <w:pStyle w:val="a3"/>
        <w:spacing w:before="0" w:beforeAutospacing="0" w:after="0" w:afterAutospacing="0"/>
        <w:jc w:val="both"/>
        <w:rPr>
          <w:rFonts w:ascii="Comic Sans MS" w:hAnsi="Comic Sans MS"/>
          <w:color w:val="2E2E2E"/>
          <w:sz w:val="23"/>
          <w:szCs w:val="23"/>
        </w:rPr>
      </w:pPr>
      <w:r>
        <w:rPr>
          <w:color w:val="2E2E2E"/>
        </w:rPr>
        <w:t>* Допълнителни модули по образователното направление, осъществявани в педагогически ситуации през учебно време ;</w:t>
      </w:r>
    </w:p>
    <w:p w:rsidR="0087417C" w:rsidRDefault="0087417C" w:rsidP="0087417C">
      <w:pPr>
        <w:pStyle w:val="a3"/>
        <w:spacing w:before="0" w:beforeAutospacing="0" w:after="0" w:afterAutospacing="0"/>
        <w:jc w:val="both"/>
        <w:rPr>
          <w:rFonts w:ascii="Comic Sans MS" w:hAnsi="Comic Sans MS"/>
          <w:color w:val="2E2E2E"/>
          <w:sz w:val="23"/>
          <w:szCs w:val="23"/>
        </w:rPr>
      </w:pPr>
      <w:r>
        <w:rPr>
          <w:color w:val="2E2E2E"/>
        </w:rPr>
        <w:t>*Допълнителни форми на педагогическо взаимодействие, организирани в неучебно време.</w:t>
      </w:r>
    </w:p>
    <w:p w:rsidR="0087417C" w:rsidRDefault="0087417C" w:rsidP="0087417C">
      <w:pPr>
        <w:pStyle w:val="a3"/>
        <w:spacing w:before="0" w:beforeAutospacing="0" w:after="0" w:afterAutospacing="0"/>
        <w:jc w:val="both"/>
        <w:rPr>
          <w:rFonts w:ascii="Comic Sans MS" w:hAnsi="Comic Sans MS"/>
          <w:color w:val="2E2E2E"/>
          <w:sz w:val="23"/>
          <w:szCs w:val="23"/>
        </w:rPr>
      </w:pPr>
      <w:r>
        <w:rPr>
          <w:color w:val="2E2E2E"/>
        </w:rPr>
        <w:t>От 18.09.2019 г.</w:t>
      </w:r>
      <w:r w:rsidR="0028449F">
        <w:rPr>
          <w:color w:val="2E2E2E"/>
        </w:rPr>
        <w:t xml:space="preserve"> старши учител Весела Василева</w:t>
      </w:r>
      <w:r>
        <w:rPr>
          <w:color w:val="2E2E2E"/>
        </w:rPr>
        <w:t xml:space="preserve"> осъществява допълнително обучение по български език на деца, които не владеят добре български език. Тя работи с една група деца „</w:t>
      </w:r>
      <w:proofErr w:type="spellStart"/>
      <w:r>
        <w:rPr>
          <w:color w:val="2E2E2E"/>
        </w:rPr>
        <w:t>Арлекино</w:t>
      </w:r>
      <w:proofErr w:type="spellEnd"/>
      <w:r>
        <w:rPr>
          <w:color w:val="2E2E2E"/>
        </w:rPr>
        <w:t>“.</w:t>
      </w:r>
      <w:r w:rsidR="0028449F">
        <w:rPr>
          <w:color w:val="2E2E2E"/>
        </w:rPr>
        <w:t xml:space="preserve"> Група „</w:t>
      </w:r>
      <w:proofErr w:type="spellStart"/>
      <w:r w:rsidR="0028449F">
        <w:rPr>
          <w:color w:val="2E2E2E"/>
        </w:rPr>
        <w:t>Арлек</w:t>
      </w:r>
      <w:r w:rsidR="006D3C11">
        <w:rPr>
          <w:color w:val="2E2E2E"/>
        </w:rPr>
        <w:t>ино</w:t>
      </w:r>
      <w:proofErr w:type="spellEnd"/>
      <w:r w:rsidR="006D3C11">
        <w:rPr>
          <w:color w:val="2E2E2E"/>
        </w:rPr>
        <w:t>“ се състои от 8 деца на 5,6 -</w:t>
      </w:r>
      <w:r w:rsidR="0028449F">
        <w:rPr>
          <w:color w:val="2E2E2E"/>
        </w:rPr>
        <w:t>години</w:t>
      </w:r>
      <w:r>
        <w:rPr>
          <w:color w:val="2E2E2E"/>
        </w:rPr>
        <w:t xml:space="preserve">. В учебното време </w:t>
      </w:r>
      <w:r w:rsidR="0028449F">
        <w:rPr>
          <w:color w:val="2E2E2E"/>
        </w:rPr>
        <w:t>на учебната година  успя да приключи 5</w:t>
      </w:r>
      <w:r>
        <w:rPr>
          <w:color w:val="2E2E2E"/>
        </w:rPr>
        <w:t xml:space="preserve"> пакета по 10 ситуации. поради извънредното положение, обявено по повод пандемията от COVID - 19, учителката не успя да осъществи предвидените 9 пакета.</w:t>
      </w:r>
    </w:p>
    <w:p w:rsidR="0087417C" w:rsidRDefault="0028449F" w:rsidP="0087417C">
      <w:pPr>
        <w:pStyle w:val="a3"/>
        <w:spacing w:before="0" w:beforeAutospacing="0" w:after="0" w:afterAutospacing="0"/>
        <w:jc w:val="both"/>
        <w:rPr>
          <w:rFonts w:ascii="Comic Sans MS" w:hAnsi="Comic Sans MS"/>
          <w:color w:val="2E2E2E"/>
          <w:sz w:val="23"/>
          <w:szCs w:val="23"/>
        </w:rPr>
      </w:pPr>
      <w:r>
        <w:rPr>
          <w:color w:val="2E2E2E"/>
        </w:rPr>
        <w:t xml:space="preserve">Старши учител Весела Василева , Денчева и Тодорова </w:t>
      </w:r>
      <w:r w:rsidR="0087417C">
        <w:rPr>
          <w:color w:val="2E2E2E"/>
        </w:rPr>
        <w:t>изпълнява</w:t>
      </w:r>
      <w:r>
        <w:rPr>
          <w:color w:val="2E2E2E"/>
        </w:rPr>
        <w:t>ха</w:t>
      </w:r>
      <w:r w:rsidR="0087417C">
        <w:rPr>
          <w:color w:val="2E2E2E"/>
        </w:rPr>
        <w:t xml:space="preserve"> възложените и с допълнителното споразумение и длъжностна харак</w:t>
      </w:r>
      <w:r>
        <w:rPr>
          <w:color w:val="2E2E2E"/>
        </w:rPr>
        <w:t>теристика задължения. Учителките</w:t>
      </w:r>
      <w:r w:rsidR="0087417C">
        <w:rPr>
          <w:color w:val="2E2E2E"/>
        </w:rPr>
        <w:t xml:space="preserve"> изпълнява</w:t>
      </w:r>
      <w:r>
        <w:rPr>
          <w:color w:val="2E2E2E"/>
        </w:rPr>
        <w:t>ха</w:t>
      </w:r>
      <w:r w:rsidR="0087417C">
        <w:rPr>
          <w:color w:val="2E2E2E"/>
        </w:rPr>
        <w:t xml:space="preserve"> следните дейности :</w:t>
      </w:r>
    </w:p>
    <w:p w:rsidR="0087417C" w:rsidRDefault="0087417C" w:rsidP="0087417C">
      <w:pPr>
        <w:pStyle w:val="a3"/>
        <w:spacing w:before="0" w:beforeAutospacing="0" w:after="0" w:afterAutospacing="0"/>
        <w:jc w:val="both"/>
        <w:rPr>
          <w:rFonts w:ascii="Comic Sans MS" w:hAnsi="Comic Sans MS"/>
          <w:color w:val="2E2E2E"/>
          <w:sz w:val="23"/>
          <w:szCs w:val="23"/>
        </w:rPr>
      </w:pPr>
      <w:r>
        <w:rPr>
          <w:color w:val="2E2E2E"/>
        </w:rPr>
        <w:t>1. Планира, осъществява, отразява в Електронната система за управление и отчита работата с децата;</w:t>
      </w:r>
    </w:p>
    <w:p w:rsidR="0087417C" w:rsidRDefault="0087417C" w:rsidP="0087417C">
      <w:pPr>
        <w:pStyle w:val="a3"/>
        <w:spacing w:before="0" w:beforeAutospacing="0" w:after="0" w:afterAutospacing="0"/>
        <w:jc w:val="both"/>
        <w:rPr>
          <w:rFonts w:ascii="Comic Sans MS" w:hAnsi="Comic Sans MS"/>
          <w:color w:val="2E2E2E"/>
          <w:sz w:val="23"/>
          <w:szCs w:val="23"/>
        </w:rPr>
      </w:pPr>
      <w:r>
        <w:rPr>
          <w:color w:val="2E2E2E"/>
        </w:rPr>
        <w:t>2. Води присъствени списъци за проведените дейности ;</w:t>
      </w:r>
    </w:p>
    <w:p w:rsidR="0087417C" w:rsidRDefault="0087417C" w:rsidP="0087417C">
      <w:pPr>
        <w:pStyle w:val="a3"/>
        <w:spacing w:before="0" w:beforeAutospacing="0" w:after="0" w:afterAutospacing="0"/>
        <w:jc w:val="both"/>
        <w:rPr>
          <w:rFonts w:ascii="Comic Sans MS" w:hAnsi="Comic Sans MS"/>
          <w:color w:val="2E2E2E"/>
          <w:sz w:val="23"/>
          <w:szCs w:val="23"/>
        </w:rPr>
      </w:pPr>
      <w:r>
        <w:rPr>
          <w:color w:val="2E2E2E"/>
        </w:rPr>
        <w:t>3. Отразява напредъка на всяко дете в удостоверение ;</w:t>
      </w:r>
    </w:p>
    <w:p w:rsidR="0087417C" w:rsidRDefault="0087417C" w:rsidP="0087417C">
      <w:pPr>
        <w:pStyle w:val="a3"/>
        <w:spacing w:before="0" w:beforeAutospacing="0" w:after="0" w:afterAutospacing="0"/>
        <w:jc w:val="both"/>
        <w:rPr>
          <w:rFonts w:ascii="Comic Sans MS" w:hAnsi="Comic Sans MS"/>
          <w:color w:val="2E2E2E"/>
          <w:sz w:val="23"/>
          <w:szCs w:val="23"/>
        </w:rPr>
      </w:pPr>
      <w:r>
        <w:rPr>
          <w:color w:val="2E2E2E"/>
        </w:rPr>
        <w:t>4. Работи с родители за разясняване на проектните дейности.</w:t>
      </w:r>
    </w:p>
    <w:p w:rsidR="0087417C" w:rsidRDefault="0087417C" w:rsidP="0087417C">
      <w:pPr>
        <w:pStyle w:val="a3"/>
        <w:spacing w:before="0" w:beforeAutospacing="0" w:after="0" w:afterAutospacing="0"/>
        <w:jc w:val="both"/>
        <w:rPr>
          <w:rFonts w:ascii="Comic Sans MS" w:hAnsi="Comic Sans MS"/>
          <w:color w:val="2E2E2E"/>
          <w:sz w:val="23"/>
          <w:szCs w:val="23"/>
        </w:rPr>
      </w:pPr>
      <w:r>
        <w:rPr>
          <w:rStyle w:val="a4"/>
          <w:color w:val="2E2E2E"/>
        </w:rPr>
        <w:lastRenderedPageBreak/>
        <w:t>Дейност 2. </w:t>
      </w:r>
      <w:r>
        <w:rPr>
          <w:color w:val="2E2E2E"/>
        </w:rPr>
        <w:t>Провеждане на дейности за педагогическа, психологическа и социална подкрепа на деца от уязвими групи, включително обезпечаване на средства за такси на детски градини с повишена концентрация на деца от уязвими групи, осигуряване на допълнителен педагогически и непедагогически персонал, осигуряване на учебни материали, пособия, помагала.</w:t>
      </w:r>
    </w:p>
    <w:p w:rsidR="0087417C" w:rsidRDefault="0087417C" w:rsidP="0087417C">
      <w:pPr>
        <w:pStyle w:val="a3"/>
        <w:spacing w:before="0" w:beforeAutospacing="0" w:after="0" w:afterAutospacing="0"/>
        <w:jc w:val="both"/>
        <w:rPr>
          <w:rFonts w:ascii="Comic Sans MS" w:hAnsi="Comic Sans MS"/>
          <w:color w:val="2E2E2E"/>
          <w:sz w:val="23"/>
          <w:szCs w:val="23"/>
        </w:rPr>
      </w:pPr>
      <w:r>
        <w:rPr>
          <w:color w:val="2E2E2E"/>
        </w:rPr>
        <w:t>По дейност 2 от месец февруари 2020 г. се</w:t>
      </w:r>
      <w:r w:rsidR="006D3C11">
        <w:rPr>
          <w:color w:val="2E2E2E"/>
        </w:rPr>
        <w:t xml:space="preserve"> изплащат таксите за храна на 21</w:t>
      </w:r>
      <w:r>
        <w:rPr>
          <w:color w:val="2E2E2E"/>
        </w:rPr>
        <w:t xml:space="preserve"> деца от детската градина. Това са деца, чиито родители получават помощи по реда на Правилника за прилагане на Закона за социално подпомагане (месечни, целеви и еднократни), по реда на Наредба № РД 07-5/2008 г. (целеви помощи за отопление съобразно вида отопление) и чрез Фонд "Социална закрила" (еднократни помощи ).</w:t>
      </w:r>
    </w:p>
    <w:p w:rsidR="0087417C" w:rsidRDefault="0087417C" w:rsidP="0087417C">
      <w:pPr>
        <w:pStyle w:val="a3"/>
        <w:spacing w:before="0" w:beforeAutospacing="0" w:after="0" w:afterAutospacing="0"/>
        <w:jc w:val="both"/>
        <w:rPr>
          <w:rFonts w:ascii="Comic Sans MS" w:hAnsi="Comic Sans MS"/>
          <w:color w:val="2E2E2E"/>
          <w:sz w:val="23"/>
          <w:szCs w:val="23"/>
        </w:rPr>
      </w:pPr>
      <w:r>
        <w:rPr>
          <w:rStyle w:val="a4"/>
          <w:color w:val="2E2E2E"/>
        </w:rPr>
        <w:t>Дейност 3. </w:t>
      </w:r>
      <w:r>
        <w:rPr>
          <w:color w:val="2E2E2E"/>
        </w:rPr>
        <w:t>Осъществяване  на обучения, включително осигуряване на обучителни материали, пособия и други на учителя за придобиване на знания, умения и компетентности за прилагане на специализирани методики ( основани на играта ) за обучение по</w:t>
      </w:r>
      <w:r w:rsidR="006D3C11">
        <w:rPr>
          <w:color w:val="2E2E2E"/>
        </w:rPr>
        <w:t xml:space="preserve"> </w:t>
      </w:r>
      <w:r>
        <w:rPr>
          <w:color w:val="2E2E2E"/>
        </w:rPr>
        <w:t xml:space="preserve">български език и за прилагане на </w:t>
      </w:r>
      <w:proofErr w:type="spellStart"/>
      <w:r>
        <w:rPr>
          <w:color w:val="2E2E2E"/>
        </w:rPr>
        <w:t>скрининг</w:t>
      </w:r>
      <w:proofErr w:type="spellEnd"/>
      <w:r>
        <w:rPr>
          <w:color w:val="2E2E2E"/>
        </w:rPr>
        <w:t xml:space="preserve"> тест за ранно оценяване на потребностите на децата от 3 години до 3 години и 6 месеца.</w:t>
      </w:r>
    </w:p>
    <w:p w:rsidR="006D3C11" w:rsidRDefault="0087417C" w:rsidP="0087417C">
      <w:pPr>
        <w:pStyle w:val="a3"/>
        <w:spacing w:before="0" w:beforeAutospacing="0" w:after="0" w:afterAutospacing="0"/>
        <w:jc w:val="both"/>
        <w:rPr>
          <w:rFonts w:ascii="Comic Sans MS" w:hAnsi="Comic Sans MS"/>
          <w:color w:val="2E2E2E"/>
          <w:sz w:val="23"/>
          <w:szCs w:val="23"/>
        </w:rPr>
      </w:pPr>
      <w:r>
        <w:rPr>
          <w:color w:val="2E2E2E"/>
        </w:rPr>
        <w:t>По дейност 3 на Проекта бяха обучени ст</w:t>
      </w:r>
      <w:r w:rsidR="006D3C11">
        <w:rPr>
          <w:color w:val="2E2E2E"/>
        </w:rPr>
        <w:t>арши учителите Емилия Василева  и Весела Василева</w:t>
      </w:r>
      <w:r>
        <w:rPr>
          <w:color w:val="2E2E2E"/>
        </w:rPr>
        <w:t>.</w:t>
      </w:r>
    </w:p>
    <w:p w:rsidR="0087417C" w:rsidRDefault="006D3C11" w:rsidP="0087417C">
      <w:pPr>
        <w:pStyle w:val="a3"/>
        <w:spacing w:before="0" w:beforeAutospacing="0" w:after="0" w:afterAutospacing="0"/>
        <w:jc w:val="both"/>
        <w:rPr>
          <w:rFonts w:ascii="Comic Sans MS" w:hAnsi="Comic Sans MS"/>
          <w:color w:val="2E2E2E"/>
          <w:sz w:val="23"/>
          <w:szCs w:val="23"/>
        </w:rPr>
      </w:pPr>
      <w:r>
        <w:rPr>
          <w:color w:val="2E2E2E"/>
        </w:rPr>
        <w:t>У</w:t>
      </w:r>
      <w:r w:rsidR="0087417C">
        <w:rPr>
          <w:color w:val="2E2E2E"/>
        </w:rPr>
        <w:t xml:space="preserve">частваха в професионално - педагогически тренинг „Ранно оценяване със </w:t>
      </w:r>
      <w:proofErr w:type="spellStart"/>
      <w:r w:rsidR="0087417C">
        <w:rPr>
          <w:color w:val="2E2E2E"/>
        </w:rPr>
        <w:t>скрининг</w:t>
      </w:r>
      <w:proofErr w:type="spellEnd"/>
      <w:r w:rsidR="0087417C">
        <w:rPr>
          <w:color w:val="2E2E2E"/>
        </w:rPr>
        <w:t xml:space="preserve"> - тест на риска от проблеми в развитието и обучението на тригодишни деца“. </w:t>
      </w:r>
    </w:p>
    <w:p w:rsidR="0087417C" w:rsidRDefault="0087417C" w:rsidP="0087417C">
      <w:pPr>
        <w:pStyle w:val="a3"/>
        <w:spacing w:before="0" w:beforeAutospacing="0" w:after="0" w:afterAutospacing="0"/>
        <w:jc w:val="both"/>
        <w:rPr>
          <w:rFonts w:ascii="Comic Sans MS" w:hAnsi="Comic Sans MS"/>
          <w:color w:val="2E2E2E"/>
          <w:sz w:val="23"/>
          <w:szCs w:val="23"/>
        </w:rPr>
      </w:pPr>
      <w:r>
        <w:rPr>
          <w:rFonts w:ascii="Comic Sans MS" w:hAnsi="Comic Sans MS"/>
          <w:color w:val="2E2E2E"/>
          <w:sz w:val="23"/>
          <w:szCs w:val="23"/>
        </w:rPr>
        <w:t> </w:t>
      </w:r>
    </w:p>
    <w:p w:rsidR="00CB4EF2" w:rsidRDefault="00CB4EF2"/>
    <w:sectPr w:rsidR="00CB4EF2" w:rsidSect="002C64C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77"/>
    <w:rsid w:val="000A779E"/>
    <w:rsid w:val="00133A77"/>
    <w:rsid w:val="0028449F"/>
    <w:rsid w:val="002C64CB"/>
    <w:rsid w:val="003F3B5C"/>
    <w:rsid w:val="006D3C11"/>
    <w:rsid w:val="0087417C"/>
    <w:rsid w:val="00CB4E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E6FA"/>
  <w15:chartTrackingRefBased/>
  <w15:docId w15:val="{42C92761-B792-4C12-A026-E9F51354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64C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Strong"/>
    <w:basedOn w:val="a0"/>
    <w:uiPriority w:val="22"/>
    <w:qFormat/>
    <w:rsid w:val="00874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1609">
      <w:bodyDiv w:val="1"/>
      <w:marLeft w:val="0"/>
      <w:marRight w:val="0"/>
      <w:marTop w:val="0"/>
      <w:marBottom w:val="0"/>
      <w:divBdr>
        <w:top w:val="none" w:sz="0" w:space="0" w:color="auto"/>
        <w:left w:val="none" w:sz="0" w:space="0" w:color="auto"/>
        <w:bottom w:val="none" w:sz="0" w:space="0" w:color="auto"/>
        <w:right w:val="none" w:sz="0" w:space="0" w:color="auto"/>
      </w:divBdr>
    </w:div>
    <w:div w:id="178935865">
      <w:bodyDiv w:val="1"/>
      <w:marLeft w:val="0"/>
      <w:marRight w:val="0"/>
      <w:marTop w:val="0"/>
      <w:marBottom w:val="0"/>
      <w:divBdr>
        <w:top w:val="none" w:sz="0" w:space="0" w:color="auto"/>
        <w:left w:val="none" w:sz="0" w:space="0" w:color="auto"/>
        <w:bottom w:val="none" w:sz="0" w:space="0" w:color="auto"/>
        <w:right w:val="none" w:sz="0" w:space="0" w:color="auto"/>
      </w:divBdr>
    </w:div>
    <w:div w:id="642463289">
      <w:bodyDiv w:val="1"/>
      <w:marLeft w:val="0"/>
      <w:marRight w:val="0"/>
      <w:marTop w:val="0"/>
      <w:marBottom w:val="0"/>
      <w:divBdr>
        <w:top w:val="none" w:sz="0" w:space="0" w:color="auto"/>
        <w:left w:val="none" w:sz="0" w:space="0" w:color="auto"/>
        <w:bottom w:val="none" w:sz="0" w:space="0" w:color="auto"/>
        <w:right w:val="none" w:sz="0" w:space="0" w:color="auto"/>
      </w:divBdr>
    </w:div>
    <w:div w:id="794369132">
      <w:bodyDiv w:val="1"/>
      <w:marLeft w:val="0"/>
      <w:marRight w:val="0"/>
      <w:marTop w:val="0"/>
      <w:marBottom w:val="0"/>
      <w:divBdr>
        <w:top w:val="none" w:sz="0" w:space="0" w:color="auto"/>
        <w:left w:val="none" w:sz="0" w:space="0" w:color="auto"/>
        <w:bottom w:val="none" w:sz="0" w:space="0" w:color="auto"/>
        <w:right w:val="none" w:sz="0" w:space="0" w:color="auto"/>
      </w:divBdr>
    </w:div>
    <w:div w:id="974720707">
      <w:bodyDiv w:val="1"/>
      <w:marLeft w:val="0"/>
      <w:marRight w:val="0"/>
      <w:marTop w:val="0"/>
      <w:marBottom w:val="0"/>
      <w:divBdr>
        <w:top w:val="none" w:sz="0" w:space="0" w:color="auto"/>
        <w:left w:val="none" w:sz="0" w:space="0" w:color="auto"/>
        <w:bottom w:val="none" w:sz="0" w:space="0" w:color="auto"/>
        <w:right w:val="none" w:sz="0" w:space="0" w:color="auto"/>
      </w:divBdr>
    </w:div>
    <w:div w:id="1145008643">
      <w:bodyDiv w:val="1"/>
      <w:marLeft w:val="0"/>
      <w:marRight w:val="0"/>
      <w:marTop w:val="0"/>
      <w:marBottom w:val="0"/>
      <w:divBdr>
        <w:top w:val="none" w:sz="0" w:space="0" w:color="auto"/>
        <w:left w:val="none" w:sz="0" w:space="0" w:color="auto"/>
        <w:bottom w:val="none" w:sz="0" w:space="0" w:color="auto"/>
        <w:right w:val="none" w:sz="0" w:space="0" w:color="auto"/>
      </w:divBdr>
      <w:divsChild>
        <w:div w:id="1672833930">
          <w:marLeft w:val="0"/>
          <w:marRight w:val="0"/>
          <w:marTop w:val="0"/>
          <w:marBottom w:val="0"/>
          <w:divBdr>
            <w:top w:val="none" w:sz="0" w:space="0" w:color="auto"/>
            <w:left w:val="none" w:sz="0" w:space="0" w:color="auto"/>
            <w:bottom w:val="none" w:sz="0" w:space="0" w:color="auto"/>
            <w:right w:val="none" w:sz="0" w:space="0" w:color="auto"/>
          </w:divBdr>
          <w:divsChild>
            <w:div w:id="669530135">
              <w:marLeft w:val="0"/>
              <w:marRight w:val="0"/>
              <w:marTop w:val="0"/>
              <w:marBottom w:val="0"/>
              <w:divBdr>
                <w:top w:val="none" w:sz="0" w:space="0" w:color="auto"/>
                <w:left w:val="none" w:sz="0" w:space="0" w:color="auto"/>
                <w:bottom w:val="none" w:sz="0" w:space="0" w:color="auto"/>
                <w:right w:val="none" w:sz="0" w:space="0" w:color="auto"/>
              </w:divBdr>
              <w:divsChild>
                <w:div w:id="1943341318">
                  <w:marLeft w:val="0"/>
                  <w:marRight w:val="0"/>
                  <w:marTop w:val="0"/>
                  <w:marBottom w:val="0"/>
                  <w:divBdr>
                    <w:top w:val="none" w:sz="0" w:space="0" w:color="auto"/>
                    <w:left w:val="none" w:sz="0" w:space="0" w:color="auto"/>
                    <w:bottom w:val="none" w:sz="0" w:space="0" w:color="auto"/>
                    <w:right w:val="none" w:sz="0" w:space="0" w:color="auto"/>
                  </w:divBdr>
                  <w:divsChild>
                    <w:div w:id="848718645">
                      <w:marLeft w:val="0"/>
                      <w:marRight w:val="0"/>
                      <w:marTop w:val="0"/>
                      <w:marBottom w:val="0"/>
                      <w:divBdr>
                        <w:top w:val="none" w:sz="0" w:space="0" w:color="auto"/>
                        <w:left w:val="none" w:sz="0" w:space="0" w:color="auto"/>
                        <w:bottom w:val="none" w:sz="0" w:space="0" w:color="auto"/>
                        <w:right w:val="none" w:sz="0" w:space="0" w:color="auto"/>
                      </w:divBdr>
                      <w:divsChild>
                        <w:div w:id="13306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72089">
          <w:marLeft w:val="0"/>
          <w:marRight w:val="0"/>
          <w:marTop w:val="0"/>
          <w:marBottom w:val="0"/>
          <w:divBdr>
            <w:top w:val="none" w:sz="0" w:space="0" w:color="auto"/>
            <w:left w:val="none" w:sz="0" w:space="0" w:color="auto"/>
            <w:bottom w:val="none" w:sz="0" w:space="0" w:color="auto"/>
            <w:right w:val="none" w:sz="0" w:space="0" w:color="auto"/>
          </w:divBdr>
          <w:divsChild>
            <w:div w:id="257177611">
              <w:marLeft w:val="0"/>
              <w:marRight w:val="0"/>
              <w:marTop w:val="0"/>
              <w:marBottom w:val="0"/>
              <w:divBdr>
                <w:top w:val="none" w:sz="0" w:space="0" w:color="auto"/>
                <w:left w:val="none" w:sz="0" w:space="0" w:color="auto"/>
                <w:bottom w:val="none" w:sz="0" w:space="0" w:color="auto"/>
                <w:right w:val="none" w:sz="0" w:space="0" w:color="auto"/>
              </w:divBdr>
              <w:divsChild>
                <w:div w:id="2002191808">
                  <w:marLeft w:val="0"/>
                  <w:marRight w:val="0"/>
                  <w:marTop w:val="0"/>
                  <w:marBottom w:val="0"/>
                  <w:divBdr>
                    <w:top w:val="none" w:sz="0" w:space="0" w:color="auto"/>
                    <w:left w:val="none" w:sz="0" w:space="0" w:color="auto"/>
                    <w:bottom w:val="none" w:sz="0" w:space="0" w:color="auto"/>
                    <w:right w:val="none" w:sz="0" w:space="0" w:color="auto"/>
                  </w:divBdr>
                  <w:divsChild>
                    <w:div w:id="7212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42673">
      <w:bodyDiv w:val="1"/>
      <w:marLeft w:val="0"/>
      <w:marRight w:val="0"/>
      <w:marTop w:val="0"/>
      <w:marBottom w:val="0"/>
      <w:divBdr>
        <w:top w:val="none" w:sz="0" w:space="0" w:color="auto"/>
        <w:left w:val="none" w:sz="0" w:space="0" w:color="auto"/>
        <w:bottom w:val="none" w:sz="0" w:space="0" w:color="auto"/>
        <w:right w:val="none" w:sz="0" w:space="0" w:color="auto"/>
      </w:divBdr>
    </w:div>
    <w:div w:id="126288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615</Words>
  <Characters>3511</Characters>
  <Application>Microsoft Office Word</Application>
  <DocSecurity>0</DocSecurity>
  <Lines>29</Lines>
  <Paragraphs>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2024-05-30T00:23:00Z</dcterms:created>
  <dcterms:modified xsi:type="dcterms:W3CDTF">2024-05-30T04:20:00Z</dcterms:modified>
</cp:coreProperties>
</file>